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FEE2" w14:textId="17B24DAC" w:rsidR="009771CD" w:rsidRDefault="001F72CE" w:rsidP="00924810">
      <w:pPr>
        <w:pStyle w:val="Heading2"/>
      </w:pPr>
      <w:r>
        <w:t>About this policy</w:t>
      </w:r>
      <w:r w:rsidR="00704B20">
        <w:t>:</w:t>
      </w:r>
    </w:p>
    <w:p w14:paraId="6C193B28" w14:textId="729B6DEB" w:rsidR="003A22F2" w:rsidRDefault="003A22F2" w:rsidP="003A22F2">
      <w:r>
        <w:t>This policy is reviewed and updated annually to ensure that access arrangements process at Medway Adult Education</w:t>
      </w:r>
      <w:r w:rsidR="00F941F5">
        <w:t xml:space="preserve"> (MAE)</w:t>
      </w:r>
      <w:r>
        <w:t xml:space="preserve"> is managed in accordance with current requirements and regulations.</w:t>
      </w:r>
    </w:p>
    <w:p w14:paraId="1EFF55E9" w14:textId="57CF4939" w:rsidR="003A22F2" w:rsidRDefault="003A22F2" w:rsidP="003A22F2">
      <w:r>
        <w:t xml:space="preserve">References in this policy to GR, ICE and AARA refer to the JCQ documents </w:t>
      </w:r>
      <w:hyperlink r:id="rId11" w:history="1">
        <w:r w:rsidRPr="00845C4D">
          <w:rPr>
            <w:rStyle w:val="Hyperlink"/>
          </w:rPr>
          <w:t>General Regulations for Approved Centres, Instructions for conducting examinations and Access Arrangements and Reasonable Adjustments</w:t>
        </w:r>
      </w:hyperlink>
      <w:r w:rsidR="00371928">
        <w:t xml:space="preserve"> (AARA)</w:t>
      </w:r>
      <w:r>
        <w:t>.</w:t>
      </w:r>
    </w:p>
    <w:p w14:paraId="634BA0F2" w14:textId="0438A174" w:rsidR="003A22F2" w:rsidRDefault="003A22F2" w:rsidP="003A22F2">
      <w:r>
        <w:t xml:space="preserve">References to legislation are to the </w:t>
      </w:r>
      <w:hyperlink r:id="rId12" w:history="1">
        <w:r w:rsidRPr="001A2F06">
          <w:rPr>
            <w:rStyle w:val="Hyperlink"/>
          </w:rPr>
          <w:t>Equality Act 2010</w:t>
        </w:r>
      </w:hyperlink>
      <w:r>
        <w:t>. Separate legislation is in place for Northern Ireland (see AARA 1.8). The definitions and procedures in AARA relating to access arrangements and reasonable adjustments will also apply in Northern Ireland.</w:t>
      </w:r>
    </w:p>
    <w:p w14:paraId="7631CD79" w14:textId="5A975D16" w:rsidR="00704B20" w:rsidRDefault="00AB505D" w:rsidP="00690E0F">
      <w:pPr>
        <w:pStyle w:val="Heading2"/>
      </w:pPr>
      <w:r>
        <w:t>A</w:t>
      </w:r>
      <w:r w:rsidR="00BD10C6">
        <w:t xml:space="preserve">ccess </w:t>
      </w:r>
      <w:r>
        <w:t>A</w:t>
      </w:r>
      <w:r w:rsidR="00BD10C6">
        <w:t xml:space="preserve">rrangement and </w:t>
      </w:r>
      <w:r>
        <w:t>R</w:t>
      </w:r>
      <w:r w:rsidR="00BD10C6">
        <w:t xml:space="preserve">easonable </w:t>
      </w:r>
      <w:r>
        <w:t>A</w:t>
      </w:r>
      <w:r w:rsidR="00BD10C6">
        <w:t>djustment</w:t>
      </w:r>
      <w:r>
        <w:t xml:space="preserve"> definitions</w:t>
      </w:r>
      <w:r w:rsidR="00704B20">
        <w:t>:</w:t>
      </w:r>
    </w:p>
    <w:p w14:paraId="406CCD9F" w14:textId="6E5B441A" w:rsidR="000A3F5A" w:rsidRDefault="00B95D2C" w:rsidP="000A3F5A">
      <w:r w:rsidRPr="00B95D2C">
        <w:rPr>
          <w:b/>
          <w:bCs/>
        </w:rPr>
        <w:t>Access arrangements</w:t>
      </w:r>
      <w:r>
        <w:t xml:space="preserve"> - </w:t>
      </w:r>
      <w:r>
        <w:t xml:space="preserve">Access arrangements are agreed before an assessment. They allow candidates with specific needs, such as special educational needs, disabilities or temporary injuries to access the assessment and show what they know and can do without changing the demands of the assessment. The intention behind an access arrangement is to meet the needs of an individual candidate without affecting the integrity of the assessment. Access arrangements are the principal way in which awarding bodies comply with the duty under the Equality Act 2010 to make ‘reasonable </w:t>
      </w:r>
      <w:r w:rsidR="005D12C4">
        <w:t>adjustments’</w:t>
      </w:r>
      <w:r>
        <w:t>.</w:t>
      </w:r>
    </w:p>
    <w:p w14:paraId="4F2010B0" w14:textId="19C6B26E" w:rsidR="000A3F5A" w:rsidRDefault="00A06E45" w:rsidP="000A3F5A">
      <w:r w:rsidRPr="00A06E45">
        <w:rPr>
          <w:b/>
          <w:bCs/>
        </w:rPr>
        <w:t>Reasonable adjustments</w:t>
      </w:r>
      <w:r>
        <w:t xml:space="preserve"> - </w:t>
      </w:r>
      <w:r w:rsidR="000A3F5A">
        <w:t>The Equality Act 2010 requires an awarding body to make reasonable adjustments where a candidate, who is disabled within the meaning of the Equality Act 2010, would be at a substantial disadvantage in comparison to someone who is not disabled. The awarding body is required to take reasonable steps to overcome that disadvantage. An example would be a Braille paper which would be a reasonable adjustment for a vision impaired candidate who could read Braille. A reasonable adjustment may be unique to that individual and may not be included in the list of available access arrangements.</w:t>
      </w:r>
    </w:p>
    <w:p w14:paraId="1CD712FB" w14:textId="2912C56C" w:rsidR="000F3CB1" w:rsidRDefault="000A3F5A" w:rsidP="000F3CB1">
      <w:pPr>
        <w:spacing w:after="197" w:line="267" w:lineRule="auto"/>
      </w:pPr>
      <w:r>
        <w:t>Whether an adjustment will be considered reasonable will depend on several factors which will include, but are not limited to:</w:t>
      </w:r>
      <w:r w:rsidR="000F3CB1" w:rsidRPr="000F3CB1">
        <w:t xml:space="preserve"> </w:t>
      </w:r>
      <w:r w:rsidR="000F3CB1">
        <w:t>the needs of the disabled candidate;</w:t>
      </w:r>
    </w:p>
    <w:p w14:paraId="01FFEF58" w14:textId="77777777" w:rsidR="000F3CB1" w:rsidRDefault="000F3CB1" w:rsidP="000F3CB1">
      <w:pPr>
        <w:pStyle w:val="ListParagraph"/>
        <w:numPr>
          <w:ilvl w:val="0"/>
          <w:numId w:val="11"/>
        </w:numPr>
      </w:pPr>
      <w:r>
        <w:t>the effectiveness of the adjustment;</w:t>
      </w:r>
    </w:p>
    <w:p w14:paraId="528DB35F" w14:textId="77777777" w:rsidR="000F3CB1" w:rsidRDefault="000F3CB1" w:rsidP="000F3CB1">
      <w:pPr>
        <w:pStyle w:val="ListParagraph"/>
        <w:numPr>
          <w:ilvl w:val="0"/>
          <w:numId w:val="11"/>
        </w:numPr>
      </w:pPr>
      <w:r>
        <w:t>the cost of the adjustment; and</w:t>
      </w:r>
    </w:p>
    <w:p w14:paraId="21272A65" w14:textId="77777777" w:rsidR="000F3CB1" w:rsidRDefault="000F3CB1" w:rsidP="000F3CB1">
      <w:pPr>
        <w:pStyle w:val="ListParagraph"/>
        <w:numPr>
          <w:ilvl w:val="0"/>
          <w:numId w:val="11"/>
        </w:numPr>
      </w:pPr>
      <w:r>
        <w:t>the likely impact of the adjustment upon the candidate and other candidates.</w:t>
      </w:r>
    </w:p>
    <w:p w14:paraId="769217DD" w14:textId="77777777" w:rsidR="000F3CB1" w:rsidRDefault="000F3CB1" w:rsidP="000F3CB1">
      <w:pPr>
        <w:pStyle w:val="ListParagraph"/>
        <w:numPr>
          <w:ilvl w:val="0"/>
          <w:numId w:val="11"/>
        </w:numPr>
      </w:pPr>
      <w:r>
        <w:t>An adjustment will not be approved if it:</w:t>
      </w:r>
    </w:p>
    <w:p w14:paraId="5DAA7BCF" w14:textId="77777777" w:rsidR="000F3CB1" w:rsidRDefault="000F3CB1" w:rsidP="000F3CB1">
      <w:pPr>
        <w:pStyle w:val="ListParagraph"/>
        <w:numPr>
          <w:ilvl w:val="0"/>
          <w:numId w:val="11"/>
        </w:numPr>
      </w:pPr>
      <w:r>
        <w:t>involves unreasonable costs to the awarding body;</w:t>
      </w:r>
    </w:p>
    <w:p w14:paraId="705C9E38" w14:textId="77777777" w:rsidR="000F3CB1" w:rsidRDefault="000F3CB1" w:rsidP="000F3CB1">
      <w:pPr>
        <w:pStyle w:val="ListParagraph"/>
        <w:numPr>
          <w:ilvl w:val="0"/>
          <w:numId w:val="11"/>
        </w:numPr>
      </w:pPr>
      <w:r>
        <w:t>involves unreasonable timeframes; or</w:t>
      </w:r>
    </w:p>
    <w:p w14:paraId="2C2ECB5F" w14:textId="77777777" w:rsidR="000F3CB1" w:rsidRDefault="000F3CB1" w:rsidP="000F3CB1">
      <w:pPr>
        <w:pStyle w:val="ListParagraph"/>
        <w:numPr>
          <w:ilvl w:val="0"/>
          <w:numId w:val="11"/>
        </w:numPr>
      </w:pPr>
      <w:r>
        <w:t>affects the security and integrity of the assessment.</w:t>
      </w:r>
    </w:p>
    <w:p w14:paraId="1A3CCD43" w14:textId="77777777" w:rsidR="000F3CB1" w:rsidRDefault="000F3CB1" w:rsidP="000F3CB1">
      <w:pPr>
        <w:pStyle w:val="ListParagraph"/>
        <w:numPr>
          <w:ilvl w:val="0"/>
          <w:numId w:val="11"/>
        </w:numPr>
      </w:pPr>
      <w:r>
        <w:t>This is because the adjustment is not ‘reasonable’.</w:t>
      </w:r>
    </w:p>
    <w:p w14:paraId="299B3D56" w14:textId="77777777" w:rsidR="000F3CB1" w:rsidRDefault="000F3CB1" w:rsidP="000F3CB1">
      <w:pPr>
        <w:pStyle w:val="ListParagraph"/>
        <w:numPr>
          <w:ilvl w:val="0"/>
          <w:numId w:val="11"/>
        </w:numPr>
      </w:pPr>
      <w:r>
        <w:t>The centre must ensure that approved adjustments can be delivered to candidates.</w:t>
      </w:r>
    </w:p>
    <w:p w14:paraId="518B2E0B" w14:textId="23217302" w:rsidR="0080632C" w:rsidRDefault="000E4A18" w:rsidP="00DB3DE8">
      <w:pPr>
        <w:pStyle w:val="Heading2"/>
      </w:pPr>
      <w:r>
        <w:t>P</w:t>
      </w:r>
      <w:r w:rsidR="000F3CB1">
        <w:t>urpose of the policy</w:t>
      </w:r>
      <w:r w:rsidR="00C90302">
        <w:t>:</w:t>
      </w:r>
    </w:p>
    <w:p w14:paraId="0AFDD6D0" w14:textId="1AF90885" w:rsidR="00374339" w:rsidRPr="00374339" w:rsidRDefault="00374339" w:rsidP="00374339">
      <w:r w:rsidRPr="00374339">
        <w:t xml:space="preserve">The purpose of this policy is to confirm that </w:t>
      </w:r>
      <w:r w:rsidR="00F941F5">
        <w:t>MAE</w:t>
      </w:r>
      <w:r w:rsidRPr="00374339">
        <w:t xml:space="preserve"> has a written record which clearly shows the centre is leading on the access arrangements process and:</w:t>
      </w:r>
    </w:p>
    <w:p w14:paraId="2ECDE108" w14:textId="44082D40" w:rsidR="00374339" w:rsidRPr="00374339" w:rsidRDefault="00374339" w:rsidP="00374339">
      <w:pPr>
        <w:pStyle w:val="ListParagraph"/>
        <w:numPr>
          <w:ilvl w:val="0"/>
          <w:numId w:val="12"/>
        </w:numPr>
      </w:pPr>
      <w:r w:rsidRPr="00374339">
        <w:t>is complying with its obligation to identify the need for, request and implement access arrangements (GR 5.4)</w:t>
      </w:r>
    </w:p>
    <w:p w14:paraId="0B4EC63E" w14:textId="55F1062D" w:rsidR="00374339" w:rsidRPr="00374339" w:rsidRDefault="00374339" w:rsidP="00374339">
      <w:pPr>
        <w:pStyle w:val="ListParagraph"/>
        <w:numPr>
          <w:ilvl w:val="0"/>
          <w:numId w:val="12"/>
        </w:numPr>
        <w:rPr>
          <w:b/>
        </w:rPr>
      </w:pPr>
      <w:r w:rsidRPr="00374339">
        <w:t xml:space="preserve">has a written process in place to check the qualification(s) of its assessor(s) and that the correct procedures are followed, as in Chapter 7 of the JCQ document </w:t>
      </w:r>
      <w:hyperlink r:id="rId13" w:history="1">
        <w:r w:rsidRPr="008C7E72">
          <w:rPr>
            <w:rStyle w:val="Hyperlink"/>
          </w:rPr>
          <w:t>Access Arrangements and Reasonable Adjustments</w:t>
        </w:r>
      </w:hyperlink>
      <w:r w:rsidRPr="00374339">
        <w:t xml:space="preserve"> (GR 5.4)</w:t>
      </w:r>
    </w:p>
    <w:p w14:paraId="6BE600FD" w14:textId="11C59567" w:rsidR="00BE036C" w:rsidRPr="00387721" w:rsidRDefault="007A43A9" w:rsidP="00181C1D">
      <w:pPr>
        <w:pStyle w:val="Heading2"/>
        <w:numPr>
          <w:ilvl w:val="0"/>
          <w:numId w:val="17"/>
        </w:numPr>
        <w:rPr>
          <w:rFonts w:ascii="Calibri" w:eastAsiaTheme="minorHAnsi" w:hAnsi="Calibri" w:cs="Calibri"/>
          <w:b w:val="0"/>
          <w:color w:val="auto"/>
          <w:sz w:val="22"/>
          <w:szCs w:val="22"/>
        </w:rPr>
      </w:pPr>
      <w:r>
        <w:lastRenderedPageBreak/>
        <w:t>General p</w:t>
      </w:r>
      <w:r w:rsidR="00BE036C">
        <w:t>rinciples:</w:t>
      </w:r>
    </w:p>
    <w:p w14:paraId="71C83543" w14:textId="25219630" w:rsidR="004373B2" w:rsidRPr="004373B2" w:rsidRDefault="004373B2" w:rsidP="004373B2">
      <w:pPr>
        <w:rPr>
          <w:bCs/>
        </w:rPr>
      </w:pPr>
      <w:r w:rsidRPr="004373B2">
        <w:rPr>
          <w:bCs/>
        </w:rPr>
        <w:t xml:space="preserve">The </w:t>
      </w:r>
      <w:r w:rsidR="00F941F5">
        <w:rPr>
          <w:bCs/>
        </w:rPr>
        <w:t>H</w:t>
      </w:r>
      <w:r w:rsidRPr="004373B2">
        <w:rPr>
          <w:bCs/>
        </w:rPr>
        <w:t xml:space="preserve">ead of </w:t>
      </w:r>
      <w:r w:rsidR="00F941F5">
        <w:rPr>
          <w:bCs/>
        </w:rPr>
        <w:t>C</w:t>
      </w:r>
      <w:r w:rsidRPr="004373B2">
        <w:rPr>
          <w:bCs/>
        </w:rPr>
        <w:t>entre/</w:t>
      </w:r>
      <w:r w:rsidR="00F941F5">
        <w:rPr>
          <w:bCs/>
        </w:rPr>
        <w:t>S</w:t>
      </w:r>
      <w:r w:rsidRPr="004373B2">
        <w:rPr>
          <w:bCs/>
        </w:rPr>
        <w:t xml:space="preserve">enior </w:t>
      </w:r>
      <w:r w:rsidR="00F941F5">
        <w:rPr>
          <w:bCs/>
        </w:rPr>
        <w:t>L</w:t>
      </w:r>
      <w:r w:rsidRPr="004373B2">
        <w:rPr>
          <w:bCs/>
        </w:rPr>
        <w:t xml:space="preserve">eadership </w:t>
      </w:r>
      <w:r w:rsidR="00F941F5">
        <w:rPr>
          <w:bCs/>
        </w:rPr>
        <w:t>T</w:t>
      </w:r>
      <w:r w:rsidRPr="004373B2">
        <w:rPr>
          <w:bCs/>
        </w:rPr>
        <w:t>eam will appoint a SENCo, or an equivalent member of staff, to coordinate the access arrangements process within the centre and determine appropriate arrangements for candidates with learning difficulties and disabilities, those for whom English is an additional language and those with a temporary illness or temporary injury. (GR 5.4)</w:t>
      </w:r>
      <w:r w:rsidR="00F96726">
        <w:rPr>
          <w:bCs/>
        </w:rPr>
        <w:t>.</w:t>
      </w:r>
    </w:p>
    <w:p w14:paraId="28B03058" w14:textId="77777777" w:rsidR="004373B2" w:rsidRPr="004373B2" w:rsidRDefault="004373B2" w:rsidP="004373B2">
      <w:pPr>
        <w:rPr>
          <w:bCs/>
        </w:rPr>
      </w:pPr>
      <w:r w:rsidRPr="004373B2">
        <w:rPr>
          <w:bCs/>
        </w:rPr>
        <w:t xml:space="preserve">A centre </w:t>
      </w:r>
      <w:r w:rsidRPr="00F10BA6">
        <w:rPr>
          <w:b/>
        </w:rPr>
        <w:t>must</w:t>
      </w:r>
      <w:r w:rsidRPr="004373B2">
        <w:rPr>
          <w:bCs/>
        </w:rPr>
        <w:t xml:space="preserve"> make decisions on appropriate access arrangements for their candidates. Although professionals from other organisations may give advice, they </w:t>
      </w:r>
      <w:r w:rsidRPr="00F10BA6">
        <w:rPr>
          <w:b/>
        </w:rPr>
        <w:t>cannot</w:t>
      </w:r>
      <w:r w:rsidRPr="004373B2">
        <w:rPr>
          <w:bCs/>
        </w:rPr>
        <w:t xml:space="preserve"> make the decision for the centre. They will not have a working knowledge of an individual candidate’s needs and how their difficulties impact in the classroom and/or in timed assessments. It is the responsibility of the SENCo to make appropriate and informed decisions based on the JCQ regulations. (AA 4.2)</w:t>
      </w:r>
    </w:p>
    <w:p w14:paraId="05749970" w14:textId="35309DC6" w:rsidR="00BE036C" w:rsidRDefault="004373B2" w:rsidP="004373B2">
      <w:pPr>
        <w:rPr>
          <w:bCs/>
        </w:rPr>
      </w:pPr>
      <w:r w:rsidRPr="004373B2">
        <w:rPr>
          <w:bCs/>
        </w:rPr>
        <w:t xml:space="preserve">The principles for </w:t>
      </w:r>
      <w:r w:rsidR="00F96726">
        <w:rPr>
          <w:bCs/>
        </w:rPr>
        <w:t>MAE</w:t>
      </w:r>
      <w:r w:rsidRPr="004373B2">
        <w:rPr>
          <w:bCs/>
        </w:rPr>
        <w:t xml:space="preserve"> to consider include:</w:t>
      </w:r>
    </w:p>
    <w:p w14:paraId="287B4D08" w14:textId="77777777" w:rsidR="00551B3E" w:rsidRDefault="00551B3E" w:rsidP="00E27F73">
      <w:pPr>
        <w:pStyle w:val="ListParagraph"/>
        <w:numPr>
          <w:ilvl w:val="0"/>
          <w:numId w:val="15"/>
        </w:numPr>
      </w:pPr>
      <w:r>
        <w:t>The purpose of an access arrangement/reasonable adjustment is to ensure, where possible, that barriers to assessment are removed for a disabled candidate preventing them from being placed at a substantial disadvantage due to persistent and significant difficulties. The integrity of the assessment is maintained, whilst at the same time providing access to assessments for a disabled candidate (AARA 4.2)</w:t>
      </w:r>
    </w:p>
    <w:p w14:paraId="1D4700E1" w14:textId="77777777" w:rsidR="00551B3E" w:rsidRDefault="00551B3E" w:rsidP="00E27F73">
      <w:pPr>
        <w:pStyle w:val="ListParagraph"/>
        <w:numPr>
          <w:ilvl w:val="0"/>
          <w:numId w:val="15"/>
        </w:numPr>
      </w:pPr>
      <w:r>
        <w:t>Although access arrangements/adjustments are intended to allow access to assessments, they cannot be granted where they will compromise the assessment objectives of the specification in question (AARA 4.2)</w:t>
      </w:r>
    </w:p>
    <w:p w14:paraId="47F96A77" w14:textId="77777777" w:rsidR="00551B3E" w:rsidRDefault="00551B3E" w:rsidP="00E27F73">
      <w:pPr>
        <w:pStyle w:val="ListParagraph"/>
        <w:numPr>
          <w:ilvl w:val="0"/>
          <w:numId w:val="15"/>
        </w:numPr>
      </w:pPr>
      <w:r>
        <w:t>Candidates may not require the same access arrangements/reasonable adjustments in each specification. Subjects and their methods of assessments may vary, leading to different demands of the candidate. The need for access arrangements/reasonable adjustments must be considered on a subject-by-subject basis (AARA 4.2)</w:t>
      </w:r>
    </w:p>
    <w:p w14:paraId="46762FF2" w14:textId="77777777" w:rsidR="00551B3E" w:rsidRDefault="00551B3E" w:rsidP="00E27F73">
      <w:pPr>
        <w:pStyle w:val="ListParagraph"/>
        <w:numPr>
          <w:ilvl w:val="0"/>
          <w:numId w:val="15"/>
        </w:numPr>
      </w:pPr>
      <w:r>
        <w:t>Applications for access arrangements/reasonable adjustments should be processed at the start of or during the first year of a two-year the course having firmly established a picture of need and normal way of working (AARA 4.2)</w:t>
      </w:r>
    </w:p>
    <w:p w14:paraId="3F1A3327" w14:textId="77777777" w:rsidR="00551B3E" w:rsidRDefault="00551B3E" w:rsidP="00E27F73">
      <w:pPr>
        <w:pStyle w:val="ListParagraph"/>
        <w:numPr>
          <w:ilvl w:val="0"/>
          <w:numId w:val="15"/>
        </w:numPr>
      </w:pPr>
      <w:r>
        <w:t xml:space="preserve">Arrangements </w:t>
      </w:r>
      <w:r w:rsidRPr="00E27F73">
        <w:rPr>
          <w:b/>
        </w:rPr>
        <w:t>must</w:t>
      </w:r>
      <w:r>
        <w:t xml:space="preserve"> always be approved </w:t>
      </w:r>
      <w:r w:rsidRPr="00E27F73">
        <w:rPr>
          <w:b/>
        </w:rPr>
        <w:t>before</w:t>
      </w:r>
      <w:r>
        <w:t xml:space="preserve"> an examination or assessment (AARA 4.2)</w:t>
      </w:r>
    </w:p>
    <w:p w14:paraId="6B2929A5" w14:textId="77777777" w:rsidR="00551B3E" w:rsidRDefault="00551B3E" w:rsidP="00E27F73">
      <w:pPr>
        <w:pStyle w:val="ListParagraph"/>
        <w:numPr>
          <w:ilvl w:val="0"/>
          <w:numId w:val="15"/>
        </w:numPr>
      </w:pPr>
      <w:r>
        <w:t xml:space="preserve">The arrangement(s) put in place </w:t>
      </w:r>
      <w:r w:rsidRPr="00E27F73">
        <w:rPr>
          <w:b/>
        </w:rPr>
        <w:t>must</w:t>
      </w:r>
      <w:r>
        <w:t xml:space="preserve"> reflect the support given to the candidate in the centre (AARA 4.2)</w:t>
      </w:r>
    </w:p>
    <w:p w14:paraId="252F8DEA" w14:textId="77777777" w:rsidR="00551B3E" w:rsidRDefault="00551B3E" w:rsidP="00E27F73">
      <w:pPr>
        <w:pStyle w:val="ListParagraph"/>
        <w:numPr>
          <w:ilvl w:val="0"/>
          <w:numId w:val="15"/>
        </w:numPr>
      </w:pPr>
      <w:r>
        <w:t xml:space="preserve">The candidate </w:t>
      </w:r>
      <w:r w:rsidRPr="00E27F73">
        <w:rPr>
          <w:b/>
        </w:rPr>
        <w:t>must</w:t>
      </w:r>
      <w:r>
        <w:t xml:space="preserve"> have had appropriate opportunities to practise using the access arrangement(s)/reasonable adjustment(s) before their first examination (AARA 4.2)</w:t>
      </w:r>
    </w:p>
    <w:p w14:paraId="2C63FDEF" w14:textId="77777777" w:rsidR="00551B3E" w:rsidRDefault="00551B3E" w:rsidP="00551B3E">
      <w:pPr>
        <w:spacing w:after="232"/>
        <w:ind w:left="67"/>
      </w:pPr>
      <w:r>
        <w:t>The main elements of the process detailing staff roles and responsibilities in identifying the need for, requesting and implementing access arrangements/reasonable adjustments and the conduct of examinations are covered in:</w:t>
      </w:r>
    </w:p>
    <w:p w14:paraId="39930003" w14:textId="36198CDC" w:rsidR="008C548F" w:rsidRDefault="00F96726" w:rsidP="00E27F73">
      <w:pPr>
        <w:pStyle w:val="ListParagraph"/>
        <w:numPr>
          <w:ilvl w:val="0"/>
          <w:numId w:val="16"/>
        </w:numPr>
      </w:pPr>
      <w:r>
        <w:t>MAE</w:t>
      </w:r>
      <w:r w:rsidR="00551B3E">
        <w:t xml:space="preserve"> Access Arrangements evidence flowchart and this policy.</w:t>
      </w:r>
    </w:p>
    <w:p w14:paraId="763DA616" w14:textId="6E0F8065" w:rsidR="004373B2" w:rsidRPr="008C548F" w:rsidRDefault="008C548F" w:rsidP="008C548F">
      <w:r>
        <w:br w:type="page"/>
      </w:r>
    </w:p>
    <w:p w14:paraId="4D03C303" w14:textId="0C506057" w:rsidR="00273879" w:rsidRPr="00273879" w:rsidRDefault="00181C1D" w:rsidP="00273879">
      <w:pPr>
        <w:pStyle w:val="Heading2"/>
      </w:pPr>
      <w:r>
        <w:lastRenderedPageBreak/>
        <w:t xml:space="preserve">2. </w:t>
      </w:r>
      <w:r w:rsidR="00D81A2A">
        <w:t>The assessment process</w:t>
      </w:r>
    </w:p>
    <w:p w14:paraId="52605959" w14:textId="330A4E78" w:rsidR="00273879" w:rsidRPr="00273879" w:rsidRDefault="00F941F5" w:rsidP="00273879">
      <w:pPr>
        <w:rPr>
          <w:bCs/>
        </w:rPr>
      </w:pPr>
      <w:r>
        <w:rPr>
          <w:bCs/>
        </w:rPr>
        <w:t>At M</w:t>
      </w:r>
      <w:r w:rsidR="008555E2">
        <w:rPr>
          <w:bCs/>
        </w:rPr>
        <w:t xml:space="preserve">AE, assessments are carried out by: </w:t>
      </w:r>
    </w:p>
    <w:p w14:paraId="6947C471" w14:textId="77777777" w:rsidR="00F27DDE" w:rsidRDefault="00F27DDE" w:rsidP="00F27DDE">
      <w:pPr>
        <w:pStyle w:val="ListParagraph"/>
        <w:numPr>
          <w:ilvl w:val="0"/>
          <w:numId w:val="16"/>
        </w:numPr>
      </w:pPr>
      <w:r w:rsidRPr="00F27DDE">
        <w:t>an appropriately qualified assessor(s) appointed by the head of centre in accordance with the JCQ requirements (AARA 7.3)</w:t>
      </w:r>
    </w:p>
    <w:p w14:paraId="02CE8C47" w14:textId="1856872D" w:rsidR="00681310" w:rsidRDefault="00681310" w:rsidP="00681310">
      <w:pPr>
        <w:pStyle w:val="Heading2"/>
      </w:pPr>
      <w:r>
        <w:t xml:space="preserve">2.1 </w:t>
      </w:r>
      <w:r w:rsidRPr="00681310">
        <w:t>Details and qualification(s) of the current assessor(s)</w:t>
      </w:r>
    </w:p>
    <w:p w14:paraId="48E83A3D" w14:textId="74E1C3F7" w:rsidR="00681310" w:rsidRDefault="00681310" w:rsidP="00F10BA6">
      <w:pPr>
        <w:pStyle w:val="ListParagraph"/>
        <w:numPr>
          <w:ilvl w:val="0"/>
          <w:numId w:val="16"/>
        </w:numPr>
      </w:pPr>
      <w:r>
        <w:t>Sara McGuigan</w:t>
      </w:r>
      <w:r w:rsidR="007C32B3">
        <w:tab/>
      </w:r>
      <w:r w:rsidR="007C32B3">
        <w:tab/>
      </w:r>
      <w:proofErr w:type="spellStart"/>
      <w:r>
        <w:t>SpLD</w:t>
      </w:r>
      <w:proofErr w:type="spellEnd"/>
      <w:r>
        <w:t xml:space="preserve"> Assessment Practising Certificate</w:t>
      </w:r>
    </w:p>
    <w:p w14:paraId="49BBED23" w14:textId="3BC4EC30" w:rsidR="00E03500" w:rsidRDefault="00E03500" w:rsidP="00D31F0C">
      <w:pPr>
        <w:pStyle w:val="Heading2"/>
        <w:numPr>
          <w:ilvl w:val="0"/>
          <w:numId w:val="17"/>
        </w:numPr>
      </w:pPr>
      <w:r>
        <w:t>Appointment of assessors</w:t>
      </w:r>
    </w:p>
    <w:p w14:paraId="49853813" w14:textId="5CC29AEB" w:rsidR="00E03500" w:rsidRDefault="00E03500" w:rsidP="00E03500">
      <w:pPr>
        <w:spacing w:after="234"/>
        <w:ind w:left="67"/>
      </w:pPr>
      <w:r>
        <w:t xml:space="preserve">At the point an assessor is engaged/employed at </w:t>
      </w:r>
      <w:r>
        <w:t>MAE</w:t>
      </w:r>
      <w:r>
        <w:t>:</w:t>
      </w:r>
    </w:p>
    <w:p w14:paraId="1DDE47DB" w14:textId="542E5AF7" w:rsidR="00E03500" w:rsidRDefault="00E03500" w:rsidP="00E03500">
      <w:pPr>
        <w:pStyle w:val="ListParagraph"/>
        <w:numPr>
          <w:ilvl w:val="0"/>
          <w:numId w:val="16"/>
        </w:numPr>
      </w:pPr>
      <w:r>
        <w:t>Evidence of the assessor’s qualification is obtained and checked against the current requirements (AARA 7.3)</w:t>
      </w:r>
    </w:p>
    <w:p w14:paraId="73776503" w14:textId="77777777" w:rsidR="00E03500" w:rsidRDefault="00E03500" w:rsidP="00E03500">
      <w:pPr>
        <w:pStyle w:val="ListParagraph"/>
        <w:numPr>
          <w:ilvl w:val="0"/>
          <w:numId w:val="16"/>
        </w:numPr>
      </w:pPr>
      <w:r>
        <w:t>This process is carried out prior to the assessor undertaking any assessment of a candidate (AARA 7.3)</w:t>
      </w:r>
    </w:p>
    <w:p w14:paraId="466B16BB" w14:textId="77777777" w:rsidR="00E03500" w:rsidRDefault="00E03500" w:rsidP="00E03500">
      <w:pPr>
        <w:pStyle w:val="ListParagraph"/>
        <w:numPr>
          <w:ilvl w:val="0"/>
          <w:numId w:val="16"/>
        </w:numPr>
      </w:pPr>
      <w:r>
        <w:t>Evidence of successful completion of a post- graduate course in individual specialist assessment at or equivalent to Level 7 or a printout of a screenshot of HCPC or SASC registration is held on file for inspection purposes to evidence that the assessor(s) is/are suitably qualified (AARA 7.3, 7.4)</w:t>
      </w:r>
    </w:p>
    <w:p w14:paraId="61078C8F" w14:textId="77777777" w:rsidR="00C71C56" w:rsidRDefault="00C71C56" w:rsidP="00C71C56">
      <w:pPr>
        <w:pStyle w:val="Heading2"/>
        <w:spacing w:after="234"/>
        <w:ind w:left="-5"/>
      </w:pPr>
      <w:r>
        <w:t>Reporting the appointment of assessors</w:t>
      </w:r>
    </w:p>
    <w:p w14:paraId="45A7E911" w14:textId="4F887821" w:rsidR="00C71C56" w:rsidRDefault="00C71C56" w:rsidP="00C71C56">
      <w:pPr>
        <w:pStyle w:val="ListParagraph"/>
        <w:numPr>
          <w:ilvl w:val="0"/>
          <w:numId w:val="20"/>
        </w:numPr>
      </w:pPr>
      <w:r>
        <w:t>Evidence that the assessor(s) is/are suitably qualified is held on file for inspection purposes (AARA 7.4) When requested, the evidence will be presented to the JCQ Centre Inspector by:</w:t>
      </w:r>
      <w:r>
        <w:t xml:space="preserve"> </w:t>
      </w:r>
      <w:r>
        <w:t>Manjit Sanghera - Exams Manager</w:t>
      </w:r>
    </w:p>
    <w:p w14:paraId="55A51534" w14:textId="77777777" w:rsidR="00C71C56" w:rsidRDefault="00C71C56" w:rsidP="00C71C56">
      <w:pPr>
        <w:pStyle w:val="ListParagraph"/>
        <w:numPr>
          <w:ilvl w:val="0"/>
          <w:numId w:val="20"/>
        </w:numPr>
      </w:pPr>
      <w:r>
        <w:t xml:space="preserve">In the case of appropriately qualified psychologists (registered with the Health &amp; Care Professions Council), or specialist teacher assessors holding a current </w:t>
      </w:r>
      <w:proofErr w:type="spellStart"/>
      <w:r>
        <w:t>SpLD</w:t>
      </w:r>
      <w:proofErr w:type="spellEnd"/>
      <w:r>
        <w:t xml:space="preserve"> Assessment Practising Certificate, who are directly employed within the centre, there is no need to record the names of these individuals within </w:t>
      </w:r>
      <w:r w:rsidRPr="00C71C56">
        <w:rPr>
          <w:i/>
        </w:rPr>
        <w:t>Access arrangements online</w:t>
      </w:r>
      <w:r>
        <w:t>. (AARA 7.4)</w:t>
      </w:r>
    </w:p>
    <w:p w14:paraId="225FB5C6" w14:textId="3D171301" w:rsidR="00273879" w:rsidRPr="00273879" w:rsidRDefault="00C71C56" w:rsidP="00A62242">
      <w:pPr>
        <w:pStyle w:val="ListParagraph"/>
        <w:numPr>
          <w:ilvl w:val="0"/>
          <w:numId w:val="20"/>
        </w:numPr>
      </w:pPr>
      <w:r>
        <w:t xml:space="preserve">The names of all other assessors, who are assessing candidates studying qualifications as covered by the </w:t>
      </w:r>
      <w:r w:rsidRPr="00C71C56">
        <w:rPr>
          <w:i/>
        </w:rPr>
        <w:t>Access Arrangements and Reasonable Adjustments</w:t>
      </w:r>
      <w:r>
        <w:t xml:space="preserve"> document must be entered into </w:t>
      </w:r>
      <w:r w:rsidRPr="00C71C56">
        <w:rPr>
          <w:i/>
        </w:rPr>
        <w:t>Access arrangements online</w:t>
      </w:r>
      <w:r>
        <w:t xml:space="preserve"> to confirm their status (AARA 7.4)</w:t>
      </w:r>
    </w:p>
    <w:p w14:paraId="23894E2E" w14:textId="77777777" w:rsidR="00B73B5B" w:rsidRDefault="00B73B5B" w:rsidP="00B73B5B">
      <w:pPr>
        <w:pStyle w:val="Heading2"/>
      </w:pPr>
      <w:r w:rsidRPr="00B73B5B">
        <w:t xml:space="preserve">Process for the assessment of a candidate's learning difficulties by an assessor </w:t>
      </w:r>
    </w:p>
    <w:p w14:paraId="41B54D44" w14:textId="513619D1" w:rsidR="00B73B5B" w:rsidRPr="00B73B5B" w:rsidRDefault="00B73B5B" w:rsidP="00B73B5B">
      <w:r>
        <w:t>MAE</w:t>
      </w:r>
      <w:r w:rsidRPr="00B73B5B">
        <w:t xml:space="preserve"> confirms:</w:t>
      </w:r>
    </w:p>
    <w:p w14:paraId="6361F3A8" w14:textId="018DB911" w:rsidR="00B73B5B" w:rsidRPr="00B73B5B" w:rsidRDefault="00B73B5B" w:rsidP="00B73B5B">
      <w:pPr>
        <w:pStyle w:val="ListParagraph"/>
        <w:numPr>
          <w:ilvl w:val="0"/>
          <w:numId w:val="23"/>
        </w:numPr>
      </w:pPr>
      <w:r w:rsidRPr="00B73B5B">
        <w:t>Guidelines for the assessment of the candidate’s learning difficulties by an assessor will be followed and Form 8 (JCQ/AA/LD - Profile of Learning Difficulties) will be completed (AARA 7.5, 7.6)</w:t>
      </w:r>
    </w:p>
    <w:p w14:paraId="43CC4331" w14:textId="499E191C" w:rsidR="00B73B5B" w:rsidRPr="00B73B5B" w:rsidRDefault="00B73B5B" w:rsidP="00B73B5B">
      <w:pPr>
        <w:pStyle w:val="ListParagraph"/>
        <w:numPr>
          <w:ilvl w:val="0"/>
          <w:numId w:val="23"/>
        </w:numPr>
      </w:pPr>
      <w:r w:rsidRPr="00B73B5B">
        <w:t>Arrangements must be made for the candidate to be assessed by the centre's appointed assessor (AARA 7.5)</w:t>
      </w:r>
    </w:p>
    <w:p w14:paraId="0E3A7A55" w14:textId="5E366BF8" w:rsidR="00B73B5B" w:rsidRPr="00B73B5B" w:rsidRDefault="00B73B5B" w:rsidP="00B73B5B">
      <w:pPr>
        <w:pStyle w:val="ListParagraph"/>
        <w:numPr>
          <w:ilvl w:val="0"/>
          <w:numId w:val="23"/>
        </w:numPr>
      </w:pPr>
      <w:r w:rsidRPr="00B73B5B">
        <w:t xml:space="preserve">Assessors must personally conduct the assessments. They </w:t>
      </w:r>
      <w:r w:rsidRPr="00F10BA6">
        <w:rPr>
          <w:b/>
          <w:bCs/>
        </w:rPr>
        <w:t>must not</w:t>
      </w:r>
      <w:r w:rsidRPr="00B73B5B">
        <w:t xml:space="preserve"> sign off assessments carried out by another professional (AARA 7.5)</w:t>
      </w:r>
    </w:p>
    <w:p w14:paraId="7473C5F3" w14:textId="68D8FCDB" w:rsidR="00B73B5B" w:rsidRPr="00B73B5B" w:rsidRDefault="00B73B5B" w:rsidP="00B73B5B">
      <w:pPr>
        <w:pStyle w:val="ListParagraph"/>
        <w:numPr>
          <w:ilvl w:val="0"/>
          <w:numId w:val="23"/>
        </w:numPr>
      </w:pPr>
      <w:r w:rsidRPr="00B73B5B">
        <w:t xml:space="preserve">The assessor </w:t>
      </w:r>
      <w:r w:rsidRPr="00F10BA6">
        <w:rPr>
          <w:b/>
          <w:bCs/>
        </w:rPr>
        <w:t>must</w:t>
      </w:r>
      <w:r w:rsidRPr="00B73B5B">
        <w:t xml:space="preserve"> carry out tests which are relevant to support the application (AARA 7.5)</w:t>
      </w:r>
    </w:p>
    <w:p w14:paraId="187DE887" w14:textId="67694FBF" w:rsidR="00B73B5B" w:rsidRPr="00B73B5B" w:rsidRDefault="00B73B5B" w:rsidP="00B73B5B">
      <w:pPr>
        <w:pStyle w:val="ListParagraph"/>
        <w:numPr>
          <w:ilvl w:val="0"/>
          <w:numId w:val="23"/>
        </w:numPr>
      </w:pPr>
      <w:r w:rsidRPr="00B73B5B">
        <w:t>If a learner provides evidence including an assessment commissioned privately, at MAE this will be checked and used for applications should the evidence substantiate,</w:t>
      </w:r>
    </w:p>
    <w:p w14:paraId="1F9CE8DB" w14:textId="636F55C1" w:rsidR="00655A93" w:rsidRDefault="00B73B5B" w:rsidP="00DB4AA8">
      <w:pPr>
        <w:pStyle w:val="ListParagraph"/>
        <w:numPr>
          <w:ilvl w:val="0"/>
          <w:numId w:val="23"/>
        </w:numPr>
      </w:pPr>
      <w:r w:rsidRPr="00B73B5B">
        <w:t>Relevant staff working within the centre should always carefully consider any privately commissioned assessment to see whether the process of gathering a picture of need, demonstrating normal way of working within the centre and, ultimately, assessing the candidate themselves should be instigated (AARA 7.3)</w:t>
      </w:r>
    </w:p>
    <w:p w14:paraId="4139B33E" w14:textId="77777777" w:rsidR="00655A93" w:rsidRDefault="00655A93">
      <w:r>
        <w:br w:type="page"/>
      </w:r>
    </w:p>
    <w:p w14:paraId="619DCD7B" w14:textId="77777777" w:rsidR="00B73B5B" w:rsidRPr="00B73B5B" w:rsidRDefault="00B73B5B" w:rsidP="00B73B5B">
      <w:r w:rsidRPr="00B73B5B">
        <w:lastRenderedPageBreak/>
        <w:t>Additional information:</w:t>
      </w:r>
    </w:p>
    <w:p w14:paraId="7DE0E329" w14:textId="6829AF67" w:rsidR="00B73B5B" w:rsidRPr="00B73B5B" w:rsidRDefault="00B73B5B" w:rsidP="00B73B5B">
      <w:r w:rsidRPr="00B73B5B">
        <w:t xml:space="preserve">The evidence or assessment provided by the assessor will be checked by the Programme Manager and Exams Manager before the evidence is used for application of Reasonable Adjustments. </w:t>
      </w:r>
      <w:r w:rsidRPr="00F10BA6">
        <w:rPr>
          <w:b/>
          <w:bCs/>
        </w:rPr>
        <w:t>Picture of need/normal way of working</w:t>
      </w:r>
      <w:r w:rsidRPr="00B73B5B">
        <w:t xml:space="preserve"> </w:t>
      </w:r>
      <w:r w:rsidR="00655A93">
        <w:t>MAE</w:t>
      </w:r>
      <w:r w:rsidRPr="00B73B5B">
        <w:t xml:space="preserve"> confirms:</w:t>
      </w:r>
    </w:p>
    <w:p w14:paraId="04A62612" w14:textId="5558E735" w:rsidR="00B73B5B" w:rsidRPr="00B73B5B" w:rsidRDefault="00B73B5B" w:rsidP="00F45A18">
      <w:pPr>
        <w:pStyle w:val="ListParagraph"/>
        <w:numPr>
          <w:ilvl w:val="0"/>
          <w:numId w:val="24"/>
        </w:numPr>
      </w:pPr>
      <w:r w:rsidRPr="00B73B5B">
        <w:t xml:space="preserve">Before the candidate’s assessment, the person appointed in the centre </w:t>
      </w:r>
      <w:r w:rsidRPr="00F10BA6">
        <w:rPr>
          <w:b/>
          <w:bCs/>
        </w:rPr>
        <w:t>must</w:t>
      </w:r>
      <w:r w:rsidRPr="00B73B5B">
        <w:t xml:space="preserve"> provide the assessor with background information, i.e. a picture of need has been painted, as required in Part 1 of Form 8. The centre and the assessor </w:t>
      </w:r>
      <w:r w:rsidRPr="00F10BA6">
        <w:rPr>
          <w:b/>
          <w:bCs/>
        </w:rPr>
        <w:t>must</w:t>
      </w:r>
      <w:r w:rsidRPr="00B73B5B">
        <w:t xml:space="preserve"> work together to ensure a joined-up and consistent process. (AARA 7.5)</w:t>
      </w:r>
    </w:p>
    <w:p w14:paraId="065AB0F3" w14:textId="77777777" w:rsidR="00B73B5B" w:rsidRPr="00D31F0C" w:rsidRDefault="00B73B5B" w:rsidP="00D31F0C">
      <w:pPr>
        <w:pStyle w:val="ListParagraph"/>
        <w:numPr>
          <w:ilvl w:val="0"/>
          <w:numId w:val="24"/>
        </w:numPr>
        <w:rPr>
          <w:b/>
        </w:rPr>
      </w:pPr>
      <w:r w:rsidRPr="00B73B5B">
        <w:t>A brief statement is provided by the tutor of the learner difficulties and needs; this information is then passed to the Programme Manager and Exams Manager to provide this information to the SENCo.</w:t>
      </w:r>
    </w:p>
    <w:p w14:paraId="75541DFC" w14:textId="77777777" w:rsidR="00E8753C" w:rsidRDefault="00D31F0C" w:rsidP="00E8753C">
      <w:pPr>
        <w:pStyle w:val="Heading2"/>
      </w:pPr>
      <w:r>
        <w:t xml:space="preserve">Processing access arrangements and </w:t>
      </w:r>
      <w:r w:rsidRPr="00E8753C">
        <w:t>adjustments</w:t>
      </w:r>
    </w:p>
    <w:p w14:paraId="47E5FFFE" w14:textId="6F4641B8" w:rsidR="00E8753C" w:rsidRPr="00E8753C" w:rsidRDefault="00E8753C" w:rsidP="00E8753C">
      <w:pPr>
        <w:pStyle w:val="Heading2"/>
      </w:pPr>
      <w:r w:rsidRPr="00E8753C">
        <w:t>Arrangements</w:t>
      </w:r>
      <w:r w:rsidRPr="00E8753C">
        <w:rPr>
          <w:rFonts w:eastAsiaTheme="minorHAnsi"/>
        </w:rPr>
        <w:t>/adjustments requiring awarding body approval</w:t>
      </w:r>
    </w:p>
    <w:p w14:paraId="5D9AA10B" w14:textId="0776481E" w:rsidR="00E8753C" w:rsidRPr="00E8753C" w:rsidRDefault="00E8753C" w:rsidP="00E8753C">
      <w:r w:rsidRPr="00E8753C">
        <w:t xml:space="preserve">Access arrangements online (AAO) is used to apply for approval of arrangements/adjustments for the qualifications listed within the JCQ document </w:t>
      </w:r>
      <w:hyperlink r:id="rId14" w:history="1">
        <w:r w:rsidRPr="008C7E72">
          <w:rPr>
            <w:rStyle w:val="Hyperlink"/>
          </w:rPr>
          <w:t>Access Arrangements and Reasonable Adjustments</w:t>
        </w:r>
      </w:hyperlink>
      <w:r w:rsidRPr="00E8753C">
        <w:t>.</w:t>
      </w:r>
    </w:p>
    <w:p w14:paraId="102100CF" w14:textId="77777777" w:rsidR="00E8753C" w:rsidRPr="00E8753C" w:rsidRDefault="00E8753C" w:rsidP="00E8753C">
      <w:r w:rsidRPr="00E8753C">
        <w:t>AAO is accessed through the JCQ Centre Admin Portal (CAP) by using any of the awarding body secure extranet sites. A single application for approval is required for each candidate regardless of the awarding body used.</w:t>
      </w:r>
    </w:p>
    <w:p w14:paraId="5D28C88F" w14:textId="77777777" w:rsidR="00E8753C" w:rsidRPr="00E8753C" w:rsidRDefault="00E8753C" w:rsidP="00E8753C">
      <w:r w:rsidRPr="00E8753C">
        <w:t>Deadlines apply for each examination series for submitting applications for approval using AAO.</w:t>
      </w:r>
    </w:p>
    <w:p w14:paraId="61173276" w14:textId="2F5F87CE" w:rsidR="00E8753C" w:rsidRDefault="00E8753C" w:rsidP="00E8753C">
      <w:pPr>
        <w:rPr>
          <w:b/>
        </w:rPr>
      </w:pPr>
      <w:r w:rsidRPr="00E8753C">
        <w:t xml:space="preserve">Online applications </w:t>
      </w:r>
      <w:r w:rsidRPr="001740EC">
        <w:rPr>
          <w:b/>
          <w:bCs/>
        </w:rPr>
        <w:t>must</w:t>
      </w:r>
      <w:r w:rsidRPr="00E8753C">
        <w:t xml:space="preserve"> only be processed where they are supported by the centre, </w:t>
      </w:r>
      <w:r w:rsidRPr="001740EC">
        <w:rPr>
          <w:b/>
          <w:bCs/>
        </w:rPr>
        <w:t>and</w:t>
      </w:r>
      <w:r w:rsidRPr="00E8753C">
        <w:t xml:space="preserve"> the candidate meets the published criteria for the arrangement(s) with the full supporting evidence in place</w:t>
      </w:r>
      <w:r>
        <w:t>.</w:t>
      </w:r>
    </w:p>
    <w:p w14:paraId="08771F71" w14:textId="77777777" w:rsidR="00056E73" w:rsidRPr="00056E73" w:rsidRDefault="00056E73" w:rsidP="003C53D8">
      <w:pPr>
        <w:pStyle w:val="Heading2"/>
      </w:pPr>
      <w:r w:rsidRPr="00056E73">
        <w:t>Centre delegated arrangements/adjustments</w:t>
      </w:r>
    </w:p>
    <w:p w14:paraId="5CFDE108" w14:textId="77777777" w:rsidR="00056E73" w:rsidRPr="00056E73" w:rsidRDefault="00056E73" w:rsidP="00056E73">
      <w:pPr>
        <w:rPr>
          <w:bCs/>
        </w:rPr>
      </w:pPr>
      <w:r w:rsidRPr="00056E73">
        <w:rPr>
          <w:bCs/>
        </w:rPr>
        <w:t>Decisions relating to the approval of centre delegated arrangements/adjustments are made by:</w:t>
      </w:r>
    </w:p>
    <w:p w14:paraId="12AEC57A" w14:textId="17D5DB58" w:rsidR="00056E73" w:rsidRPr="00056E73" w:rsidRDefault="00056E73" w:rsidP="00CD754C">
      <w:pPr>
        <w:pStyle w:val="ListParagraph"/>
        <w:numPr>
          <w:ilvl w:val="0"/>
          <w:numId w:val="24"/>
        </w:numPr>
      </w:pPr>
      <w:r w:rsidRPr="00056E73">
        <w:t>The Programme Manager and Exams Manager</w:t>
      </w:r>
    </w:p>
    <w:p w14:paraId="55DA9D6E" w14:textId="77777777" w:rsidR="00056E73" w:rsidRPr="00056E73" w:rsidRDefault="00056E73" w:rsidP="00056E73">
      <w:pPr>
        <w:rPr>
          <w:bCs/>
        </w:rPr>
      </w:pPr>
      <w:r w:rsidRPr="00056E73">
        <w:rPr>
          <w:bCs/>
        </w:rPr>
        <w:t>Appropriate evidence, where required by the arrangement, is held on file by:</w:t>
      </w:r>
    </w:p>
    <w:p w14:paraId="3ED66312" w14:textId="06BD590F" w:rsidR="00056E73" w:rsidRPr="00056E73" w:rsidRDefault="00056E73" w:rsidP="00CD754C">
      <w:pPr>
        <w:pStyle w:val="ListParagraph"/>
        <w:numPr>
          <w:ilvl w:val="0"/>
          <w:numId w:val="24"/>
        </w:numPr>
      </w:pPr>
      <w:r w:rsidRPr="00056E73">
        <w:t>The Exams Manager in the Exams Office.</w:t>
      </w:r>
    </w:p>
    <w:p w14:paraId="41A388C6" w14:textId="1A33157B" w:rsidR="00056E73" w:rsidRPr="00056E73" w:rsidRDefault="00056E73" w:rsidP="000A34E9">
      <w:pPr>
        <w:pStyle w:val="Heading2"/>
      </w:pPr>
      <w:r w:rsidRPr="00056E73">
        <w:t>The use of a word processor</w:t>
      </w:r>
    </w:p>
    <w:p w14:paraId="39C2E899" w14:textId="0EFC6616" w:rsidR="00056E73" w:rsidRPr="00056E73" w:rsidRDefault="00056E73" w:rsidP="00056E73">
      <w:pPr>
        <w:rPr>
          <w:bCs/>
        </w:rPr>
      </w:pPr>
      <w:r w:rsidRPr="00056E73">
        <w:rPr>
          <w:bCs/>
        </w:rPr>
        <w:t xml:space="preserve">The Word Processor Policy details the criteria </w:t>
      </w:r>
      <w:r w:rsidR="005F0D42">
        <w:rPr>
          <w:bCs/>
        </w:rPr>
        <w:t>MAE</w:t>
      </w:r>
      <w:r w:rsidRPr="00056E73">
        <w:rPr>
          <w:bCs/>
        </w:rPr>
        <w:t xml:space="preserve"> specifically uses to award and allocate word processors for examinations and assessments.</w:t>
      </w:r>
    </w:p>
    <w:p w14:paraId="0562192A" w14:textId="2D553772" w:rsidR="00056E73" w:rsidRPr="00056E73" w:rsidRDefault="00056E73" w:rsidP="000A34E9">
      <w:pPr>
        <w:pStyle w:val="Heading2"/>
      </w:pPr>
      <w:r w:rsidRPr="00056E73">
        <w:t>Alternative rooming arrangements</w:t>
      </w:r>
    </w:p>
    <w:p w14:paraId="1F6C2319" w14:textId="60B03594" w:rsidR="00A27F0E" w:rsidRDefault="00056E73" w:rsidP="00056E73">
      <w:pPr>
        <w:rPr>
          <w:bCs/>
        </w:rPr>
      </w:pPr>
      <w:r w:rsidRPr="00056E73">
        <w:rPr>
          <w:bCs/>
        </w:rPr>
        <w:t xml:space="preserve">The Exams Policy details the criteria </w:t>
      </w:r>
      <w:r w:rsidR="005F0D42">
        <w:rPr>
          <w:bCs/>
        </w:rPr>
        <w:t>MAE</w:t>
      </w:r>
      <w:r w:rsidRPr="00056E73">
        <w:rPr>
          <w:bCs/>
        </w:rPr>
        <w:t xml:space="preserve"> uses to award alternative rooming arrangements, e.g. a room for a smaller group of candidates with similar needs or an alternative room with one-to-one invigilation.</w:t>
      </w:r>
    </w:p>
    <w:p w14:paraId="6304508C" w14:textId="77777777" w:rsidR="00A27F0E" w:rsidRDefault="00A27F0E">
      <w:pPr>
        <w:rPr>
          <w:bCs/>
        </w:rPr>
      </w:pPr>
      <w:r>
        <w:rPr>
          <w:bCs/>
        </w:rPr>
        <w:br w:type="page"/>
      </w:r>
    </w:p>
    <w:p w14:paraId="128B2A76" w14:textId="771D050B" w:rsidR="00056E73" w:rsidRPr="00056E73" w:rsidRDefault="00056E73" w:rsidP="00056E73">
      <w:pPr>
        <w:rPr>
          <w:bCs/>
        </w:rPr>
      </w:pPr>
      <w:r w:rsidRPr="00056E73">
        <w:rPr>
          <w:bCs/>
        </w:rPr>
        <w:lastRenderedPageBreak/>
        <w:t>Additional information</w:t>
      </w:r>
      <w:r w:rsidR="00AB02AB">
        <w:rPr>
          <w:bCs/>
        </w:rPr>
        <w:t>:</w:t>
      </w:r>
    </w:p>
    <w:p w14:paraId="7FE8A311" w14:textId="77777777" w:rsidR="00056E73" w:rsidRPr="00056E73" w:rsidRDefault="00056E73" w:rsidP="00CD754C">
      <w:pPr>
        <w:pStyle w:val="Heading2"/>
      </w:pPr>
      <w:r w:rsidRPr="00056E73">
        <w:t>Modified papers</w:t>
      </w:r>
    </w:p>
    <w:p w14:paraId="1AC4B7D7" w14:textId="77777777" w:rsidR="00056E73" w:rsidRPr="00056E73" w:rsidRDefault="00056E73" w:rsidP="00056E73">
      <w:pPr>
        <w:rPr>
          <w:bCs/>
        </w:rPr>
      </w:pPr>
      <w:r w:rsidRPr="00056E73">
        <w:rPr>
          <w:bCs/>
        </w:rPr>
        <w:t>Modified papers are ordered using AAO.</w:t>
      </w:r>
    </w:p>
    <w:p w14:paraId="07CD85E8" w14:textId="63A42556" w:rsidR="00056E73" w:rsidRPr="001B0E5A" w:rsidRDefault="00056E73" w:rsidP="001B0E5A">
      <w:pPr>
        <w:pStyle w:val="ListParagraph"/>
        <w:numPr>
          <w:ilvl w:val="0"/>
          <w:numId w:val="24"/>
        </w:numPr>
      </w:pPr>
      <w:r w:rsidRPr="001B0E5A">
        <w:t>Modified papers must be ordered in advance of a specific examination series, no later than the published deadline for the series concerned (AARA 6.1)</w:t>
      </w:r>
    </w:p>
    <w:p w14:paraId="7296BDBD" w14:textId="38B981EB" w:rsidR="00056E73" w:rsidRPr="001B0E5A" w:rsidRDefault="00056E73" w:rsidP="001B0E5A">
      <w:pPr>
        <w:pStyle w:val="ListParagraph"/>
        <w:numPr>
          <w:ilvl w:val="0"/>
          <w:numId w:val="24"/>
        </w:numPr>
      </w:pPr>
      <w:r w:rsidRPr="001B0E5A">
        <w:t>Modified papers are prepared for candidates for whom other adjustments are unsuitable. The modification of papers involves additional resources. Therefore, centres must provide the awarding bodies with early notification that a candidate will require a modified paper. (AARA 6.1)</w:t>
      </w:r>
    </w:p>
    <w:p w14:paraId="1BF9FF29" w14:textId="684880B6" w:rsidR="00056E73" w:rsidRPr="001B0E5A" w:rsidRDefault="00056E73" w:rsidP="001B0E5A">
      <w:pPr>
        <w:pStyle w:val="ListParagraph"/>
        <w:numPr>
          <w:ilvl w:val="0"/>
          <w:numId w:val="24"/>
        </w:numPr>
      </w:pPr>
      <w:r w:rsidRPr="001B0E5A">
        <w:t xml:space="preserve">Modified papers </w:t>
      </w:r>
      <w:r w:rsidRPr="005C05F3">
        <w:rPr>
          <w:b/>
          <w:bCs/>
        </w:rPr>
        <w:t>must not</w:t>
      </w:r>
      <w:r w:rsidRPr="001B0E5A">
        <w:t xml:space="preserve"> be ordered for candidates unless the centre intends to enter them for the relevant examination series (AARA 6.1)</w:t>
      </w:r>
    </w:p>
    <w:p w14:paraId="60BE9957" w14:textId="6E2E5D48" w:rsidR="00056E73" w:rsidRPr="001B0E5A" w:rsidRDefault="00056E73" w:rsidP="001B0E5A">
      <w:pPr>
        <w:pStyle w:val="ListParagraph"/>
        <w:numPr>
          <w:ilvl w:val="0"/>
          <w:numId w:val="24"/>
        </w:numPr>
      </w:pPr>
      <w:r w:rsidRPr="001B0E5A">
        <w:t>For the adjustment to be effective, the candidate must have had appropriate opportunities to practise using an awarding body’s past modified papers before their first examination (AARA 6.1)</w:t>
      </w:r>
    </w:p>
    <w:p w14:paraId="207145F7" w14:textId="77777777" w:rsidR="00E35C73" w:rsidRDefault="00056E73" w:rsidP="001B0E5A">
      <w:pPr>
        <w:pStyle w:val="ListParagraph"/>
        <w:numPr>
          <w:ilvl w:val="0"/>
          <w:numId w:val="24"/>
        </w:numPr>
      </w:pPr>
      <w:r w:rsidRPr="001B0E5A">
        <w:t>Exams Manager is responsible for ordering of modified papers</w:t>
      </w:r>
      <w:r w:rsidR="00E35C73">
        <w:t>.</w:t>
      </w:r>
    </w:p>
    <w:p w14:paraId="096950B2" w14:textId="77777777" w:rsidR="00B861BB" w:rsidRDefault="00B861BB" w:rsidP="00B861BB">
      <w:pPr>
        <w:pStyle w:val="Heading2"/>
        <w:ind w:left="-5"/>
      </w:pPr>
      <w:r>
        <w:t>Roles and responsibilities</w:t>
      </w:r>
    </w:p>
    <w:p w14:paraId="28497769" w14:textId="77777777" w:rsidR="00B861BB" w:rsidRDefault="00B861BB" w:rsidP="00B861BB">
      <w:r>
        <w:t>When an access arrangement/reasonable adjustment has been processed on-line and approved, the evidence of need (where required) must be made available to a JCQ Centre Inspector upon request. An awarding body may also request evidence of need when considered necessary. This can either be in hard copy paper format or electronically. (AARA 4.2)</w:t>
      </w:r>
    </w:p>
    <w:p w14:paraId="2576BA35" w14:textId="77777777" w:rsidR="00B861BB" w:rsidRDefault="00B861BB" w:rsidP="00B861BB">
      <w:r>
        <w:t>Where documentation is stored electronically an e-folder for each individual candidate must be created. The candidate’s e-folder must hold each of the required documents for inspection. (AARA 4.2) It is the responsibility of:</w:t>
      </w:r>
    </w:p>
    <w:p w14:paraId="56D24C88" w14:textId="77777777" w:rsidR="00B861BB" w:rsidRDefault="00B861BB" w:rsidP="00B861BB">
      <w:pPr>
        <w:pStyle w:val="ListParagraph"/>
        <w:numPr>
          <w:ilvl w:val="0"/>
          <w:numId w:val="26"/>
        </w:numPr>
      </w:pPr>
      <w:r>
        <w:t xml:space="preserve">Michelle Hone Learning Support Co Ordinator and Manjit Sanghera Exams Manager to inform candidates that an application for access arrangements will be processed using </w:t>
      </w:r>
      <w:r w:rsidRPr="00B861BB">
        <w:rPr>
          <w:i/>
        </w:rPr>
        <w:t>Access arrangements online</w:t>
      </w:r>
      <w:r>
        <w:t>, complying with the UK GDPR and the Data Protection Act 2018</w:t>
      </w:r>
    </w:p>
    <w:p w14:paraId="5CCEEFF8" w14:textId="77777777" w:rsidR="00B861BB" w:rsidRDefault="00B861BB" w:rsidP="00B861BB">
      <w:pPr>
        <w:pStyle w:val="ListParagraph"/>
        <w:numPr>
          <w:ilvl w:val="0"/>
          <w:numId w:val="26"/>
        </w:numPr>
      </w:pPr>
      <w:r>
        <w:t>Manjit Sanghera Exams Manager to submit applications for approval using AAO</w:t>
      </w:r>
    </w:p>
    <w:p w14:paraId="09D8F2E2" w14:textId="77777777" w:rsidR="00B861BB" w:rsidRDefault="00B861BB" w:rsidP="00B861BB">
      <w:pPr>
        <w:pStyle w:val="ListParagraph"/>
        <w:numPr>
          <w:ilvl w:val="0"/>
          <w:numId w:val="26"/>
        </w:numPr>
      </w:pPr>
      <w:r>
        <w:t>Manjit Sanghera to keep detailed records for inspection purposes, whether electronically or in hard copy paper format, of all the essential information on file. This includes a copy of the candidate’s approved application, appropriate evidence of need (where required) and evidence of the assessor’s qualification (where required) (AARA 8.6)</w:t>
      </w:r>
    </w:p>
    <w:p w14:paraId="62EA9041" w14:textId="77777777" w:rsidR="00B861BB" w:rsidRDefault="00B861BB" w:rsidP="00B861BB">
      <w:pPr>
        <w:pStyle w:val="ListParagraph"/>
        <w:numPr>
          <w:ilvl w:val="0"/>
          <w:numId w:val="26"/>
        </w:numPr>
      </w:pPr>
      <w:r>
        <w:t>Manjit Sanghera to submit applications for approval directly to an awarding body for any qualification that does not fall within the scope of AAO</w:t>
      </w:r>
    </w:p>
    <w:p w14:paraId="22BA5A5C" w14:textId="2E9B253C" w:rsidR="00554CE8" w:rsidRDefault="00554CE8" w:rsidP="00554CE8">
      <w:pPr>
        <w:pStyle w:val="Heading2"/>
      </w:pPr>
      <w:r>
        <w:t xml:space="preserve">4. </w:t>
      </w:r>
      <w:r>
        <w:t>Special consideration/ Extenuating circumstances</w:t>
      </w:r>
    </w:p>
    <w:p w14:paraId="62293677" w14:textId="77777777" w:rsidR="00554CE8" w:rsidRDefault="00554CE8" w:rsidP="00554CE8">
      <w:r>
        <w:t>All applications for Special consideration are considered within a timely manner and within the awarding body’s deadlines.  Appropriate evidence is requested or gathered by the Exams Manager before submitting the application for both Special Consideration and Extenuating circumstances.  Candidates are notified of the application being submitted on their behalf.</w:t>
      </w:r>
    </w:p>
    <w:p w14:paraId="125D6924" w14:textId="77777777" w:rsidR="00895ED3" w:rsidRDefault="00895ED3" w:rsidP="00895ED3">
      <w:pPr>
        <w:pStyle w:val="Heading2"/>
      </w:pPr>
      <w:r>
        <w:t>Centre-specific changes</w:t>
      </w:r>
    </w:p>
    <w:p w14:paraId="19C50558" w14:textId="6EF18938" w:rsidR="00554CE8" w:rsidRDefault="00895ED3" w:rsidP="00554CE8">
      <w:r>
        <w:t>Temporary injuries will be considered at the time of the learner sitting their exam.  Medical evidence of the injury will be required before centre delegated arrangements are put in place.</w:t>
      </w:r>
    </w:p>
    <w:p w14:paraId="2A9075ED" w14:textId="458F2AFF" w:rsidR="00A62242" w:rsidRPr="001B0E5A" w:rsidRDefault="00A62242" w:rsidP="00E35C73">
      <w:r w:rsidRPr="001B0E5A">
        <w:br w:type="page"/>
      </w:r>
    </w:p>
    <w:p w14:paraId="19CDAC6C" w14:textId="77777777" w:rsidR="00273879" w:rsidRPr="00273879" w:rsidRDefault="00273879" w:rsidP="00A62242">
      <w:pPr>
        <w:pStyle w:val="Heading2"/>
      </w:pPr>
      <w:r w:rsidRPr="00273879">
        <w:lastRenderedPageBreak/>
        <w:t>Support for learners</w:t>
      </w:r>
    </w:p>
    <w:p w14:paraId="025C5F04" w14:textId="5E881C06" w:rsidR="00273879" w:rsidRPr="00273879" w:rsidRDefault="00273879" w:rsidP="00273879">
      <w:pPr>
        <w:rPr>
          <w:bCs/>
        </w:rPr>
      </w:pPr>
      <w:r w:rsidRPr="00273879">
        <w:rPr>
          <w:bCs/>
        </w:rPr>
        <w:t>Additional support needs are identified at initial assessment or early in the learning programme to enable effective and timely provision of support.  Reasonable adjustments are made for all learners with a disability to enable them to do their chosen course where possible. Learners with disabilities are assessed by specialist staff to assess, identify and address their support needs.</w:t>
      </w:r>
    </w:p>
    <w:p w14:paraId="532AEF56" w14:textId="433DA293" w:rsidR="00273879" w:rsidRPr="00273879" w:rsidRDefault="00273879" w:rsidP="00273879">
      <w:pPr>
        <w:rPr>
          <w:bCs/>
        </w:rPr>
      </w:pPr>
      <w:r w:rsidRPr="00273879">
        <w:rPr>
          <w:bCs/>
        </w:rPr>
        <w:t>Learners on accredited courses can access language, literacy, dyslexia and numeracy support through the initial assessment process. Those who need support are assessed by specialist staff to ascertain their individual support needs with additional support provided where appropriate. Learners with support needs are regularly assessed and their progress is regularly reviewed and monitored.</w:t>
      </w:r>
    </w:p>
    <w:p w14:paraId="312C9CF8" w14:textId="77777777" w:rsidR="00273879" w:rsidRPr="00273879" w:rsidRDefault="00273879" w:rsidP="00A62242">
      <w:pPr>
        <w:pStyle w:val="Heading2"/>
      </w:pPr>
      <w:r w:rsidRPr="00273879">
        <w:t>Methods of assessment</w:t>
      </w:r>
    </w:p>
    <w:p w14:paraId="178EB10F" w14:textId="77777777" w:rsidR="00273879" w:rsidRPr="00273879" w:rsidRDefault="00273879" w:rsidP="00273879">
      <w:pPr>
        <w:rPr>
          <w:bCs/>
        </w:rPr>
      </w:pPr>
      <w:r w:rsidRPr="00273879">
        <w:rPr>
          <w:bCs/>
        </w:rPr>
        <w:t>Assessment can be carried out through a range of learning activities including written work, oral work, questions, practical activities, interviews, artwork or computerised activities. Assessment can be carried out by learners themselves, peers, teachers or assessors. Methods of assessment can include marking written work or tests, computerised checking, observation of practical activities and tasks, monitoring of oral work (including recording), interviews, tutorials and question and answer. Constructive feedback can be given verbally or in written form but in any event must be given regularly.</w:t>
      </w:r>
    </w:p>
    <w:p w14:paraId="113156E4" w14:textId="098D6DD2" w:rsidR="00273879" w:rsidRPr="00273879" w:rsidRDefault="00273879" w:rsidP="00273879">
      <w:pPr>
        <w:rPr>
          <w:bCs/>
        </w:rPr>
      </w:pPr>
      <w:r w:rsidRPr="00273879">
        <w:rPr>
          <w:bCs/>
        </w:rPr>
        <w:t>Assessment practices should be regularly monitored through OTL and quality checks to ensure they are timely, regular, fair, informative and reliable.</w:t>
      </w:r>
    </w:p>
    <w:p w14:paraId="2CDF1650" w14:textId="77777777" w:rsidR="00273879" w:rsidRPr="00273879" w:rsidRDefault="00273879" w:rsidP="00A62242">
      <w:pPr>
        <w:pStyle w:val="Heading2"/>
      </w:pPr>
      <w:r w:rsidRPr="00273879">
        <w:t>External Assessments</w:t>
      </w:r>
    </w:p>
    <w:p w14:paraId="755A7EDB" w14:textId="5A1887DB" w:rsidR="00273879" w:rsidRPr="00273879" w:rsidRDefault="00273879" w:rsidP="00273879">
      <w:pPr>
        <w:rPr>
          <w:bCs/>
        </w:rPr>
      </w:pPr>
      <w:r w:rsidRPr="00273879">
        <w:rPr>
          <w:bCs/>
        </w:rPr>
        <w:t>Externally set assessments are conducted within the classroom setting or as instructed within the period outlined.  Learners are provided with the guidelines of externally set assignments including the start and end date, the support that can be provided to them with their assessments as well as guidance of where the information to complete the assessment can be located.  The learners are taught how to reference their resources used during the assessment in bullet points to make it easy and quickly for the learner.</w:t>
      </w:r>
    </w:p>
    <w:p w14:paraId="2BC188C7" w14:textId="77777777" w:rsidR="00273879" w:rsidRPr="00273879" w:rsidRDefault="00273879" w:rsidP="00A62242">
      <w:pPr>
        <w:pStyle w:val="Heading2"/>
      </w:pPr>
      <w:r w:rsidRPr="00273879">
        <w:t>Recording</w:t>
      </w:r>
    </w:p>
    <w:p w14:paraId="005CD1B9" w14:textId="0B8C8640" w:rsidR="00273879" w:rsidRPr="00273879" w:rsidRDefault="00273879" w:rsidP="00273879">
      <w:pPr>
        <w:rPr>
          <w:bCs/>
        </w:rPr>
      </w:pPr>
      <w:r w:rsidRPr="00273879">
        <w:rPr>
          <w:bCs/>
        </w:rPr>
        <w:t xml:space="preserve">All courses will have written assessment records (either accreditation or RARPA based) to show progress and achievement of learners. Both teachers and learners keep records of assessment and progress. Evidence of learning can be paper based, computerised or </w:t>
      </w:r>
      <w:r w:rsidR="00A62242" w:rsidRPr="00273879">
        <w:rPr>
          <w:bCs/>
        </w:rPr>
        <w:t>non-paper</w:t>
      </w:r>
      <w:r w:rsidRPr="00273879">
        <w:rPr>
          <w:bCs/>
        </w:rPr>
        <w:t xml:space="preserve"> based (photos, digital recording, artwork).</w:t>
      </w:r>
    </w:p>
    <w:p w14:paraId="03E64BC0" w14:textId="77777777" w:rsidR="00273879" w:rsidRPr="00273879" w:rsidRDefault="00273879" w:rsidP="00A62242">
      <w:pPr>
        <w:pStyle w:val="Heading2"/>
      </w:pPr>
      <w:r w:rsidRPr="00273879">
        <w:t>Monitoring</w:t>
      </w:r>
    </w:p>
    <w:p w14:paraId="2B4F48FD" w14:textId="18D5F814" w:rsidR="00273879" w:rsidRPr="00273879" w:rsidRDefault="00273879" w:rsidP="00273879">
      <w:pPr>
        <w:rPr>
          <w:bCs/>
        </w:rPr>
      </w:pPr>
      <w:r w:rsidRPr="00273879">
        <w:rPr>
          <w:bCs/>
        </w:rPr>
        <w:t>Monitoring of the effectiveness of assessment is done through internal and external verification and through the observation of learning and teaching.</w:t>
      </w:r>
    </w:p>
    <w:p w14:paraId="1BAFCB7F" w14:textId="77777777" w:rsidR="00273879" w:rsidRPr="00273879" w:rsidRDefault="00273879" w:rsidP="00A62242">
      <w:pPr>
        <w:pStyle w:val="Heading2"/>
      </w:pPr>
      <w:r w:rsidRPr="00273879">
        <w:t>Artificial Intelligence (AI)</w:t>
      </w:r>
    </w:p>
    <w:p w14:paraId="26D854B2" w14:textId="4064747F" w:rsidR="00273879" w:rsidRPr="00273879" w:rsidRDefault="00273879" w:rsidP="00273879">
      <w:pPr>
        <w:rPr>
          <w:bCs/>
        </w:rPr>
      </w:pPr>
      <w:r w:rsidRPr="00273879">
        <w:rPr>
          <w:bCs/>
        </w:rPr>
        <w:t xml:space="preserve">AI can generate documents, images, sound, text, etc. using a large volume of data from a range of sources. The validity and reliability of these sources can be questionable. AI is known to “hallucinate” and generate information that may look fit for purpose but be inaccurate. </w:t>
      </w:r>
    </w:p>
    <w:p w14:paraId="35554A08" w14:textId="727F6F16" w:rsidR="00273879" w:rsidRPr="00273879" w:rsidRDefault="00273879" w:rsidP="00273879">
      <w:pPr>
        <w:rPr>
          <w:bCs/>
        </w:rPr>
      </w:pPr>
      <w:r w:rsidRPr="00273879">
        <w:rPr>
          <w:bCs/>
        </w:rPr>
        <w:t>To protect intellectual property and provide fair assessment all learners must submit work products that are authentic and created by the learner. The submission of work that is not the learner’s own or has been produced with the support of AI will be considered as plagiarism. MAE takes plagiarism seriously and will follow the guidance within the Qualification Malpractice and Maladministration Policy and Procedure.</w:t>
      </w:r>
    </w:p>
    <w:p w14:paraId="64AA2AAE" w14:textId="77777777" w:rsidR="00A62242" w:rsidRDefault="00273879" w:rsidP="00A62242">
      <w:pPr>
        <w:rPr>
          <w:bCs/>
        </w:rPr>
      </w:pPr>
      <w:r w:rsidRPr="00273879">
        <w:rPr>
          <w:bCs/>
        </w:rPr>
        <w:lastRenderedPageBreak/>
        <w:t>Tutors and assessors must remain vigilant and take steps to ensure that learners’ work is authentic and reliable. If there are any concerns they must be raised swiftly with the Quality and Curriculum Manager and with the Exams Manager.</w:t>
      </w:r>
    </w:p>
    <w:sectPr w:rsidR="00A62242" w:rsidSect="00FB7A91">
      <w:headerReference w:type="default" r:id="rId15"/>
      <w:footerReference w:type="default" r:id="rId16"/>
      <w:pgSz w:w="11906" w:h="16838"/>
      <w:pgMar w:top="284" w:right="261" w:bottom="284" w:left="24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8132D" w14:textId="77777777" w:rsidR="00DD700E" w:rsidRDefault="00DD700E" w:rsidP="00F95190">
      <w:pPr>
        <w:spacing w:after="0" w:line="240" w:lineRule="auto"/>
      </w:pPr>
      <w:r>
        <w:separator/>
      </w:r>
    </w:p>
  </w:endnote>
  <w:endnote w:type="continuationSeparator" w:id="0">
    <w:p w14:paraId="5821A78C" w14:textId="77777777" w:rsidR="00DD700E" w:rsidRDefault="00DD700E" w:rsidP="00F95190">
      <w:pPr>
        <w:spacing w:after="0" w:line="240" w:lineRule="auto"/>
      </w:pPr>
      <w:r>
        <w:continuationSeparator/>
      </w:r>
    </w:p>
  </w:endnote>
  <w:endnote w:type="continuationNotice" w:id="1">
    <w:p w14:paraId="219AB0F1" w14:textId="77777777" w:rsidR="00DD700E" w:rsidRDefault="00DD70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4E62" w14:textId="6ABC9DD6" w:rsidR="00C44855" w:rsidRPr="00752FF8" w:rsidRDefault="006857A2" w:rsidP="00752FF8">
    <w:pPr>
      <w:spacing w:after="0"/>
      <w:jc w:val="center"/>
      <w:rPr>
        <w:rFonts w:eastAsia="Times New Roman" w:cstheme="minorHAnsi"/>
        <w:sz w:val="16"/>
        <w:szCs w:val="16"/>
      </w:rPr>
    </w:pPr>
    <w:bookmarkStart w:id="1" w:name="_Hlk134188040"/>
    <w:bookmarkStart w:id="2" w:name="_Hlk134188041"/>
    <w:bookmarkStart w:id="3" w:name="_Hlk134188043"/>
    <w:bookmarkStart w:id="4" w:name="_Hlk134188044"/>
    <w:r>
      <w:rPr>
        <w:rFonts w:ascii="Times New Roman" w:hAnsi="Times New Roman"/>
        <w:noProof/>
        <w:sz w:val="24"/>
        <w:szCs w:val="24"/>
        <w:lang w:eastAsia="en-GB"/>
      </w:rPr>
      <w:drawing>
        <wp:anchor distT="0" distB="0" distL="114300" distR="114300" simplePos="0" relativeHeight="251658240" behindDoc="0" locked="0" layoutInCell="1" allowOverlap="1" wp14:anchorId="79EF9855" wp14:editId="2A3C7CB9">
          <wp:simplePos x="0" y="0"/>
          <wp:positionH relativeFrom="margin">
            <wp:posOffset>5890497</wp:posOffset>
          </wp:positionH>
          <wp:positionV relativeFrom="paragraph">
            <wp:posOffset>94700</wp:posOffset>
          </wp:positionV>
          <wp:extent cx="689212" cy="435292"/>
          <wp:effectExtent l="0" t="0" r="0" b="3175"/>
          <wp:wrapNone/>
          <wp:docPr id="5" name="Picture 5" descr="Medway Council Serving Yo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dway Council Serving You logo">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212" cy="435292"/>
                  </a:xfrm>
                  <a:prstGeom prst="rect">
                    <a:avLst/>
                  </a:prstGeom>
                  <a:noFill/>
                </pic:spPr>
              </pic:pic>
            </a:graphicData>
          </a:graphic>
          <wp14:sizeRelH relativeFrom="page">
            <wp14:pctWidth>0</wp14:pctWidth>
          </wp14:sizeRelH>
          <wp14:sizeRelV relativeFrom="page">
            <wp14:pctHeight>0</wp14:pctHeight>
          </wp14:sizeRelV>
        </wp:anchor>
      </w:drawing>
    </w:r>
    <w:r w:rsidR="00C44855" w:rsidRPr="008D69EB">
      <w:rPr>
        <w:rFonts w:eastAsia="Times New Roman" w:cstheme="minorHAnsi"/>
        <w:sz w:val="16"/>
        <w:szCs w:val="16"/>
      </w:rPr>
      <w:t>Community Hub, Eastgate</w:t>
    </w:r>
    <w:r w:rsidR="00C44855">
      <w:rPr>
        <w:rFonts w:eastAsia="Times New Roman" w:cstheme="minorHAnsi"/>
        <w:sz w:val="16"/>
        <w:szCs w:val="16"/>
      </w:rPr>
      <w:t>, Rochester, ME1 1EW</w:t>
    </w:r>
  </w:p>
  <w:p w14:paraId="629AD51B" w14:textId="1FF6F13A" w:rsidR="00C44855" w:rsidRDefault="00C44855" w:rsidP="002A2EE8">
    <w:pPr>
      <w:tabs>
        <w:tab w:val="left" w:pos="930"/>
        <w:tab w:val="center" w:pos="5700"/>
      </w:tabs>
      <w:spacing w:after="0"/>
      <w:jc w:val="center"/>
      <w:rPr>
        <w:rFonts w:eastAsia="Times New Roman" w:cstheme="minorHAnsi"/>
        <w:sz w:val="16"/>
        <w:szCs w:val="16"/>
      </w:rPr>
    </w:pPr>
    <w:r>
      <w:rPr>
        <w:rFonts w:eastAsia="Times New Roman" w:cstheme="minorHAnsi"/>
        <w:sz w:val="16"/>
        <w:szCs w:val="16"/>
      </w:rPr>
      <w:t xml:space="preserve">Medway Learning and </w:t>
    </w:r>
    <w:r w:rsidRPr="00147067">
      <w:rPr>
        <w:rFonts w:eastAsia="Times New Roman" w:cstheme="minorHAnsi"/>
        <w:sz w:val="16"/>
        <w:szCs w:val="16"/>
      </w:rPr>
      <w:t>Skills</w:t>
    </w:r>
    <w:r>
      <w:rPr>
        <w:rFonts w:eastAsia="Times New Roman" w:cstheme="minorHAnsi"/>
        <w:sz w:val="16"/>
        <w:szCs w:val="16"/>
      </w:rPr>
      <w:t xml:space="preserve"> Hub, Britton Farm St, Gillingham, ME7 1HG</w:t>
    </w:r>
  </w:p>
  <w:p w14:paraId="2B738E6D" w14:textId="17E03109" w:rsidR="00C44855" w:rsidRDefault="009771CD" w:rsidP="002A2EE8">
    <w:pPr>
      <w:spacing w:after="0"/>
      <w:jc w:val="center"/>
      <w:rPr>
        <w:noProof/>
      </w:rPr>
    </w:pPr>
    <w:r w:rsidRPr="00E33CDB">
      <w:rPr>
        <w:rFonts w:ascii="Arial" w:hAnsi="Arial" w:cs="Arial"/>
        <w:noProof/>
        <w:sz w:val="16"/>
        <w:szCs w:val="16"/>
      </w:rPr>
      <w:drawing>
        <wp:anchor distT="0" distB="0" distL="114300" distR="114300" simplePos="0" relativeHeight="251658242" behindDoc="1" locked="0" layoutInCell="1" allowOverlap="1" wp14:anchorId="4641A85B" wp14:editId="4C6BBD38">
          <wp:simplePos x="0" y="0"/>
          <wp:positionH relativeFrom="column">
            <wp:posOffset>857250</wp:posOffset>
          </wp:positionH>
          <wp:positionV relativeFrom="paragraph">
            <wp:posOffset>31115</wp:posOffset>
          </wp:positionV>
          <wp:extent cx="1058546" cy="230686"/>
          <wp:effectExtent l="0" t="0" r="8255" b="0"/>
          <wp:wrapNone/>
          <wp:docPr id="200834985" name="Picture 2" descr="Funded by UK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4985" name="Picture 2" descr="Funded by UK Government logo">
                    <a:extLst>
                      <a:ext uri="{C183D7F6-B498-43B3-948B-1728B52AA6E4}">
                        <adec:decorative xmlns:adec="http://schemas.microsoft.com/office/drawing/2017/decorative" val="0"/>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8546" cy="230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3CDB">
      <w:rPr>
        <w:rFonts w:eastAsia="Times New Roman" w:cstheme="minorHAnsi"/>
        <w:noProof/>
        <w:sz w:val="16"/>
        <w:szCs w:val="16"/>
      </w:rPr>
      <w:drawing>
        <wp:anchor distT="0" distB="0" distL="114300" distR="114300" simplePos="0" relativeHeight="251658241" behindDoc="1" locked="0" layoutInCell="1" allowOverlap="1" wp14:anchorId="17FC829C" wp14:editId="560EEA18">
          <wp:simplePos x="0" y="0"/>
          <wp:positionH relativeFrom="margin">
            <wp:align>left</wp:align>
          </wp:positionH>
          <wp:positionV relativeFrom="paragraph">
            <wp:posOffset>3991</wp:posOffset>
          </wp:positionV>
          <wp:extent cx="819115" cy="294822"/>
          <wp:effectExtent l="0" t="0" r="635" b="0"/>
          <wp:wrapNone/>
          <wp:docPr id="161240213" name="Picture 1" descr="Skills for Lif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0213" name="Picture 1" descr="Skills for Life Logo">
                    <a:extLst>
                      <a:ext uri="{C183D7F6-B498-43B3-948B-1728B52AA6E4}">
                        <adec:decorative xmlns:adec="http://schemas.microsoft.com/office/drawing/2017/decorative" val="0"/>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9115" cy="2948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4855">
      <w:rPr>
        <w:rFonts w:eastAsia="Times New Roman" w:cstheme="minorHAnsi"/>
        <w:sz w:val="16"/>
        <w:szCs w:val="16"/>
      </w:rPr>
      <w:t xml:space="preserve">Telephone: </w:t>
    </w:r>
    <w:r w:rsidR="00C44855" w:rsidRPr="008D69EB">
      <w:rPr>
        <w:rFonts w:eastAsia="Times New Roman" w:cstheme="minorHAnsi"/>
        <w:sz w:val="16"/>
        <w:szCs w:val="16"/>
      </w:rPr>
      <w:t>01634 338400</w:t>
    </w:r>
    <w:bookmarkEnd w:id="1"/>
    <w:bookmarkEnd w:id="2"/>
    <w:bookmarkEnd w:id="3"/>
    <w:bookmarkEnd w:id="4"/>
  </w:p>
  <w:p w14:paraId="481606AD" w14:textId="6D59063A" w:rsidR="008467C4" w:rsidRPr="002A2EE8" w:rsidRDefault="006857A2" w:rsidP="00CB20C3">
    <w:pPr>
      <w:spacing w:after="0"/>
      <w:jc w:val="right"/>
      <w:rPr>
        <w:rFonts w:eastAsia="Times New Roman" w:cstheme="minorHAnsi"/>
        <w:sz w:val="16"/>
        <w:szCs w:val="16"/>
      </w:rPr>
    </w:pPr>
    <w:r>
      <w:rPr>
        <w:noProof/>
      </w:rPr>
      <w:t xml:space="preserve">Page </w:t>
    </w:r>
    <w:r w:rsidRPr="006857A2">
      <w:rPr>
        <w:b/>
        <w:bCs/>
        <w:noProof/>
      </w:rPr>
      <w:fldChar w:fldCharType="begin"/>
    </w:r>
    <w:r w:rsidRPr="006857A2">
      <w:rPr>
        <w:b/>
        <w:bCs/>
        <w:noProof/>
      </w:rPr>
      <w:instrText xml:space="preserve"> PAGE  \* Arabic  \* MERGEFORMAT </w:instrText>
    </w:r>
    <w:r w:rsidRPr="006857A2">
      <w:rPr>
        <w:b/>
        <w:bCs/>
        <w:noProof/>
      </w:rPr>
      <w:fldChar w:fldCharType="separate"/>
    </w:r>
    <w:r w:rsidRPr="006857A2">
      <w:rPr>
        <w:b/>
        <w:bCs/>
        <w:noProof/>
      </w:rPr>
      <w:t>1</w:t>
    </w:r>
    <w:r w:rsidRPr="006857A2">
      <w:rPr>
        <w:b/>
        <w:bCs/>
        <w:noProof/>
      </w:rPr>
      <w:fldChar w:fldCharType="end"/>
    </w:r>
    <w:r>
      <w:rPr>
        <w:noProof/>
      </w:rPr>
      <w:t xml:space="preserve"> of </w:t>
    </w:r>
    <w:r w:rsidRPr="006857A2">
      <w:rPr>
        <w:b/>
        <w:bCs/>
        <w:noProof/>
      </w:rPr>
      <w:fldChar w:fldCharType="begin"/>
    </w:r>
    <w:r w:rsidRPr="006857A2">
      <w:rPr>
        <w:b/>
        <w:bCs/>
        <w:noProof/>
      </w:rPr>
      <w:instrText xml:space="preserve"> NUMPAGES  \* Arabic  \* MERGEFORMAT </w:instrText>
    </w:r>
    <w:r w:rsidRPr="006857A2">
      <w:rPr>
        <w:b/>
        <w:bCs/>
        <w:noProof/>
      </w:rPr>
      <w:fldChar w:fldCharType="separate"/>
    </w:r>
    <w:r w:rsidRPr="006857A2">
      <w:rPr>
        <w:b/>
        <w:bCs/>
        <w:noProof/>
      </w:rPr>
      <w:t>2</w:t>
    </w:r>
    <w:r w:rsidRPr="006857A2">
      <w:rPr>
        <w:b/>
        <w:bCs/>
        <w:noProof/>
      </w:rPr>
      <w:fldChar w:fldCharType="end"/>
    </w:r>
    <w:r w:rsidR="00F95190">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4FB0A" w14:textId="77777777" w:rsidR="00DD700E" w:rsidRDefault="00DD700E" w:rsidP="00F95190">
      <w:pPr>
        <w:spacing w:after="0" w:line="240" w:lineRule="auto"/>
      </w:pPr>
      <w:bookmarkStart w:id="0" w:name="_Hlk140501051"/>
      <w:bookmarkEnd w:id="0"/>
      <w:r>
        <w:separator/>
      </w:r>
    </w:p>
  </w:footnote>
  <w:footnote w:type="continuationSeparator" w:id="0">
    <w:p w14:paraId="330EA0F3" w14:textId="77777777" w:rsidR="00DD700E" w:rsidRDefault="00DD700E" w:rsidP="00F95190">
      <w:pPr>
        <w:spacing w:after="0" w:line="240" w:lineRule="auto"/>
      </w:pPr>
      <w:r>
        <w:continuationSeparator/>
      </w:r>
    </w:p>
  </w:footnote>
  <w:footnote w:type="continuationNotice" w:id="1">
    <w:p w14:paraId="0C2C8149" w14:textId="77777777" w:rsidR="00DD700E" w:rsidRDefault="00DD70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0CE2" w14:textId="6120757C" w:rsidR="004F0B26" w:rsidRPr="004F0B26" w:rsidRDefault="00147CC9">
    <w:pPr>
      <w:pStyle w:val="Header"/>
    </w:pPr>
    <w:r>
      <w:rPr>
        <w:noProof/>
      </w:rPr>
      <w:drawing>
        <wp:anchor distT="0" distB="0" distL="114300" distR="114300" simplePos="0" relativeHeight="251730432" behindDoc="1" locked="0" layoutInCell="1" allowOverlap="1" wp14:anchorId="5178511B" wp14:editId="277E89F0">
          <wp:simplePos x="0" y="0"/>
          <wp:positionH relativeFrom="margin">
            <wp:align>right</wp:align>
          </wp:positionH>
          <wp:positionV relativeFrom="paragraph">
            <wp:posOffset>-272794</wp:posOffset>
          </wp:positionV>
          <wp:extent cx="1504670" cy="859809"/>
          <wp:effectExtent l="0" t="0" r="635" b="0"/>
          <wp:wrapNone/>
          <wp:docPr id="1016685902" name="Picture 1" descr="Medway Adult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685902" name="Picture 1" descr="Medway Adult Educa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670" cy="859809"/>
                  </a:xfrm>
                  <a:prstGeom prst="rect">
                    <a:avLst/>
                  </a:prstGeom>
                  <a:noFill/>
                </pic:spPr>
              </pic:pic>
            </a:graphicData>
          </a:graphic>
          <wp14:sizeRelH relativeFrom="page">
            <wp14:pctWidth>0</wp14:pctWidth>
          </wp14:sizeRelH>
          <wp14:sizeRelV relativeFrom="page">
            <wp14:pctHeight>0</wp14:pctHeight>
          </wp14:sizeRelV>
        </wp:anchor>
      </w:drawing>
    </w:r>
    <w:r w:rsidR="00886AB0">
      <w:rPr>
        <w:rFonts w:cstheme="minorHAnsi"/>
        <w:b/>
        <w:bCs/>
        <w:sz w:val="40"/>
        <w:szCs w:val="40"/>
      </w:rPr>
      <w:t xml:space="preserve">Access Arrangements and Special Considerations </w:t>
    </w:r>
    <w:r w:rsidR="00886AB0">
      <w:rPr>
        <w:rFonts w:cstheme="minorHAnsi"/>
        <w:b/>
        <w:bCs/>
        <w:sz w:val="40"/>
        <w:szCs w:val="40"/>
      </w:rPr>
      <w:br/>
      <w:t>Po</w:t>
    </w:r>
    <w:r w:rsidR="00AC3973">
      <w:rPr>
        <w:rFonts w:cstheme="minorHAnsi"/>
        <w:b/>
        <w:bCs/>
        <w:sz w:val="40"/>
        <w:szCs w:val="40"/>
      </w:rPr>
      <w:t>licy</w:t>
    </w:r>
    <w:r w:rsidR="00910904">
      <w:rPr>
        <w:rFonts w:cstheme="minorHAnsi"/>
        <w:b/>
        <w:bCs/>
        <w:sz w:val="40"/>
        <w:szCs w:val="40"/>
      </w:rPr>
      <w:t xml:space="preserve"> </w:t>
    </w:r>
    <w:r w:rsidR="005A357A">
      <w:rPr>
        <w:rFonts w:cstheme="minorHAnsi"/>
        <w:b/>
        <w:bCs/>
        <w:sz w:val="40"/>
        <w:szCs w:val="40"/>
      </w:rPr>
      <w:t>2025-2026</w:t>
    </w:r>
  </w:p>
  <w:p w14:paraId="11C9F657" w14:textId="6D85A8D6" w:rsidR="004C517E" w:rsidRPr="004F0B26" w:rsidRDefault="004C517E">
    <w:pPr>
      <w:pStyle w:val="Header"/>
      <w:rPr>
        <w:rFonts w:cstheme="minorHAnsi"/>
        <w:sz w:val="12"/>
        <w:szCs w:val="12"/>
      </w:rPr>
    </w:pPr>
    <w:r w:rsidRPr="004F0B26">
      <w:rPr>
        <w:rFonts w:cstheme="minorHAnsi"/>
      </w:rPr>
      <w:t>Policy ID Number</w:t>
    </w:r>
    <w:r w:rsidR="004F0B26">
      <w:rPr>
        <w:rFonts w:cstheme="minorHAnsi"/>
      </w:rPr>
      <w:t>:</w:t>
    </w:r>
    <w:r w:rsidR="005A357A">
      <w:rPr>
        <w:rFonts w:cstheme="minorHAnsi"/>
      </w:rPr>
      <w:t xml:space="preserve"> </w:t>
    </w:r>
    <w:r w:rsidR="00E03FE4">
      <w:rPr>
        <w:rFonts w:cstheme="minorHAnsi"/>
      </w:rPr>
      <w:t>SQA</w:t>
    </w:r>
    <w:r w:rsidR="00244B8A">
      <w:rPr>
        <w:rFonts w:cstheme="minorHAnsi"/>
      </w:rPr>
      <w:t>170</w:t>
    </w:r>
  </w:p>
  <w:p w14:paraId="05E5943C" w14:textId="6091E1AE" w:rsidR="00CD7D2A" w:rsidRDefault="004F0B26">
    <w:pPr>
      <w:pStyle w:val="Header"/>
    </w:pPr>
    <w:r>
      <w:t>Issue Date:</w:t>
    </w:r>
    <w:r w:rsidR="00D43572">
      <w:t xml:space="preserve"> </w:t>
    </w:r>
    <w:r w:rsidR="00886AB0">
      <w:t>11</w:t>
    </w:r>
    <w:r w:rsidR="00D43572" w:rsidRPr="00D43572">
      <w:rPr>
        <w:vertAlign w:val="superscript"/>
      </w:rPr>
      <w:t>th</w:t>
    </w:r>
    <w:r w:rsidR="00D43572">
      <w:t xml:space="preserve"> </w:t>
    </w:r>
    <w:r w:rsidR="00886AB0">
      <w:t>November</w:t>
    </w:r>
    <w:r w:rsidR="00D43572">
      <w:t xml:space="preserve"> 2025</w:t>
    </w:r>
  </w:p>
  <w:p w14:paraId="2765DF99" w14:textId="0BBE5E04" w:rsidR="00886AB0" w:rsidRDefault="004F0B26">
    <w:pPr>
      <w:pStyle w:val="Header"/>
    </w:pPr>
    <w:r>
      <w:t>Author:</w:t>
    </w:r>
    <w:r w:rsidR="00D43572">
      <w:t xml:space="preserve"> </w:t>
    </w:r>
    <w:r w:rsidR="00886AB0">
      <w:t>Manjit Sanghera</w:t>
    </w:r>
  </w:p>
  <w:p w14:paraId="1CE0381D" w14:textId="63194F7A" w:rsidR="004F0B26" w:rsidRDefault="00886AB0">
    <w:pPr>
      <w:pStyle w:val="Header"/>
    </w:pPr>
    <w:r>
      <w:t xml:space="preserve">Approved by: </w:t>
    </w:r>
    <w:r w:rsidR="00D43572">
      <w:t>Jerri Burden</w:t>
    </w:r>
  </w:p>
  <w:p w14:paraId="21981552" w14:textId="57A9F6BE" w:rsidR="004F6981" w:rsidRDefault="004F6981">
    <w:pPr>
      <w:pStyle w:val="Header"/>
    </w:pPr>
    <w:r>
      <w:t>Review Date:</w:t>
    </w:r>
    <w:r w:rsidR="00D43572">
      <w:t xml:space="preserve"> </w:t>
    </w:r>
    <w:r w:rsidR="00BC3514">
      <w:t>1</w:t>
    </w:r>
    <w:r w:rsidR="00BC3514" w:rsidRPr="00BC3514">
      <w:rPr>
        <w:vertAlign w:val="superscript"/>
      </w:rPr>
      <w:t>st</w:t>
    </w:r>
    <w:r w:rsidR="00BC3514">
      <w:t xml:space="preserve"> August 202</w:t>
    </w:r>
    <w:r w:rsidR="00945F34">
      <w:t>6</w:t>
    </w:r>
  </w:p>
  <w:p w14:paraId="04D884A0" w14:textId="77777777" w:rsidR="002A2E16" w:rsidRDefault="002A2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368"/>
    <w:multiLevelType w:val="hybridMultilevel"/>
    <w:tmpl w:val="D49A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4764C"/>
    <w:multiLevelType w:val="hybridMultilevel"/>
    <w:tmpl w:val="B6FA308C"/>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730DA"/>
    <w:multiLevelType w:val="hybridMultilevel"/>
    <w:tmpl w:val="9A44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C0613"/>
    <w:multiLevelType w:val="hybridMultilevel"/>
    <w:tmpl w:val="84181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C6112"/>
    <w:multiLevelType w:val="hybridMultilevel"/>
    <w:tmpl w:val="71E0414A"/>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6617E"/>
    <w:multiLevelType w:val="hybridMultilevel"/>
    <w:tmpl w:val="B24E1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46198"/>
    <w:multiLevelType w:val="hybridMultilevel"/>
    <w:tmpl w:val="2E28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36D25"/>
    <w:multiLevelType w:val="hybridMultilevel"/>
    <w:tmpl w:val="E9ECC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5E0525"/>
    <w:multiLevelType w:val="hybridMultilevel"/>
    <w:tmpl w:val="C5AE428A"/>
    <w:lvl w:ilvl="0" w:tplc="B118747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476514"/>
    <w:multiLevelType w:val="hybridMultilevel"/>
    <w:tmpl w:val="116818BC"/>
    <w:lvl w:ilvl="0" w:tplc="5E427FA0">
      <w:start w:val="1"/>
      <w:numFmt w:val="bullet"/>
      <w:lvlText w:val="•"/>
      <w:lvlJc w:val="left"/>
      <w:pPr>
        <w:ind w:left="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2EBFFC">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C2FC72">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9C42938">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6E62E6">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B805A6">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001AEC">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4C1CAE">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E2BE36">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62B564C"/>
    <w:multiLevelType w:val="hybridMultilevel"/>
    <w:tmpl w:val="0D305DD0"/>
    <w:lvl w:ilvl="0" w:tplc="08090001">
      <w:start w:val="1"/>
      <w:numFmt w:val="bullet"/>
      <w:lvlText w:val=""/>
      <w:lvlJc w:val="left"/>
      <w:pPr>
        <w:ind w:left="720" w:hanging="360"/>
      </w:pPr>
      <w:rPr>
        <w:rFonts w:ascii="Symbol" w:hAnsi="Symbol" w:hint="default"/>
      </w:rPr>
    </w:lvl>
    <w:lvl w:ilvl="1" w:tplc="6AF49A14">
      <w:start w:val="7"/>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367F21"/>
    <w:multiLevelType w:val="hybridMultilevel"/>
    <w:tmpl w:val="B1A8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AE439A"/>
    <w:multiLevelType w:val="hybridMultilevel"/>
    <w:tmpl w:val="74D0DA4A"/>
    <w:lvl w:ilvl="0" w:tplc="EAC2CD88">
      <w:start w:val="1"/>
      <w:numFmt w:val="bullet"/>
      <w:lvlText w:val="•"/>
      <w:lvlJc w:val="left"/>
      <w:pPr>
        <w:ind w:left="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EE05DE">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546044">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7FACCBE">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049DD4">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74D66A">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0BEDB8E">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48E9D0">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687F16">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18528B6"/>
    <w:multiLevelType w:val="hybridMultilevel"/>
    <w:tmpl w:val="EAF8CFF8"/>
    <w:lvl w:ilvl="0" w:tplc="1602A422">
      <w:start w:val="1"/>
      <w:numFmt w:val="bullet"/>
      <w:lvlText w:val="•"/>
      <w:lvlJc w:val="left"/>
      <w:pPr>
        <w:ind w:left="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F66DDA4">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6A3C28">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73CC3C6">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548ECF6">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40405C">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28AF58">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C9E9F92">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603C08">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3F63BD2"/>
    <w:multiLevelType w:val="hybridMultilevel"/>
    <w:tmpl w:val="6B1C9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4719B6"/>
    <w:multiLevelType w:val="hybridMultilevel"/>
    <w:tmpl w:val="34D8AEE8"/>
    <w:lvl w:ilvl="0" w:tplc="6DFCB39A">
      <w:start w:val="1"/>
      <w:numFmt w:val="bullet"/>
      <w:lvlText w:val="•"/>
      <w:lvlJc w:val="left"/>
      <w:pPr>
        <w:ind w:left="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EA23B8">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BC5D5A">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76E7554">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52BAD4">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D83D44">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D2A8BC">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0EBF2A">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464526">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E24606C"/>
    <w:multiLevelType w:val="hybridMultilevel"/>
    <w:tmpl w:val="7728BC3C"/>
    <w:lvl w:ilvl="0" w:tplc="08090001">
      <w:start w:val="1"/>
      <w:numFmt w:val="bullet"/>
      <w:lvlText w:val=""/>
      <w:lvlJc w:val="left"/>
      <w:pPr>
        <w:ind w:left="720" w:hanging="360"/>
      </w:pPr>
      <w:rPr>
        <w:rFonts w:ascii="Symbol" w:hAnsi="Symbol" w:hint="default"/>
      </w:rPr>
    </w:lvl>
    <w:lvl w:ilvl="1" w:tplc="E14A765E">
      <w:start w:val="7"/>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760485"/>
    <w:multiLevelType w:val="hybridMultilevel"/>
    <w:tmpl w:val="0520FF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431678"/>
    <w:multiLevelType w:val="hybridMultilevel"/>
    <w:tmpl w:val="3BCAFCEA"/>
    <w:lvl w:ilvl="0" w:tplc="8BDE2E1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7F3E09"/>
    <w:multiLevelType w:val="hybridMultilevel"/>
    <w:tmpl w:val="1E92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40EDA"/>
    <w:multiLevelType w:val="hybridMultilevel"/>
    <w:tmpl w:val="E96C5F1A"/>
    <w:lvl w:ilvl="0" w:tplc="EAB263CC">
      <w:start w:val="1"/>
      <w:numFmt w:val="decimal"/>
      <w:lvlText w:val="%1."/>
      <w:lvlJc w:val="left"/>
      <w:pPr>
        <w:ind w:left="720" w:hanging="360"/>
      </w:pPr>
      <w:rPr>
        <w:rFonts w:asciiTheme="majorHAnsi" w:eastAsiaTheme="majorEastAsia" w:hAnsiTheme="majorHAnsi" w:cstheme="majorBidi" w:hint="default"/>
        <w:b/>
        <w:color w:val="7030A0"/>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DC59D7"/>
    <w:multiLevelType w:val="hybridMultilevel"/>
    <w:tmpl w:val="975A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905EA9"/>
    <w:multiLevelType w:val="hybridMultilevel"/>
    <w:tmpl w:val="81EEEC0C"/>
    <w:lvl w:ilvl="0" w:tplc="3CECAA50">
      <w:start w:val="1"/>
      <w:numFmt w:val="bullet"/>
      <w:lvlText w:val="•"/>
      <w:lvlJc w:val="left"/>
      <w:pPr>
        <w:ind w:left="2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52CFED8">
      <w:start w:val="1"/>
      <w:numFmt w:val="bullet"/>
      <w:lvlText w:val="o"/>
      <w:lvlJc w:val="left"/>
      <w:pPr>
        <w:ind w:left="11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5A46136">
      <w:start w:val="1"/>
      <w:numFmt w:val="bullet"/>
      <w:lvlText w:val="▪"/>
      <w:lvlJc w:val="left"/>
      <w:pPr>
        <w:ind w:left="18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9CEB798">
      <w:start w:val="1"/>
      <w:numFmt w:val="bullet"/>
      <w:lvlText w:val="•"/>
      <w:lvlJc w:val="left"/>
      <w:pPr>
        <w:ind w:left="25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2AE372">
      <w:start w:val="1"/>
      <w:numFmt w:val="bullet"/>
      <w:lvlText w:val="o"/>
      <w:lvlJc w:val="left"/>
      <w:pPr>
        <w:ind w:left="331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4A2C8EC">
      <w:start w:val="1"/>
      <w:numFmt w:val="bullet"/>
      <w:lvlText w:val="▪"/>
      <w:lvlJc w:val="left"/>
      <w:pPr>
        <w:ind w:left="403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4A888E">
      <w:start w:val="1"/>
      <w:numFmt w:val="bullet"/>
      <w:lvlText w:val="•"/>
      <w:lvlJc w:val="left"/>
      <w:pPr>
        <w:ind w:left="475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28C448">
      <w:start w:val="1"/>
      <w:numFmt w:val="bullet"/>
      <w:lvlText w:val="o"/>
      <w:lvlJc w:val="left"/>
      <w:pPr>
        <w:ind w:left="54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625484">
      <w:start w:val="1"/>
      <w:numFmt w:val="bullet"/>
      <w:lvlText w:val="▪"/>
      <w:lvlJc w:val="left"/>
      <w:pPr>
        <w:ind w:left="619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B2C2A93"/>
    <w:multiLevelType w:val="singleLevel"/>
    <w:tmpl w:val="9C82C468"/>
    <w:lvl w:ilvl="0">
      <w:start w:val="1"/>
      <w:numFmt w:val="bullet"/>
      <w:pStyle w:val="Bullets"/>
      <w:lvlText w:val=""/>
      <w:lvlJc w:val="left"/>
      <w:pPr>
        <w:tabs>
          <w:tab w:val="num" w:pos="360"/>
        </w:tabs>
        <w:ind w:left="360" w:hanging="360"/>
      </w:pPr>
      <w:rPr>
        <w:rFonts w:ascii="Symbol" w:hAnsi="Symbol" w:hint="default"/>
      </w:rPr>
    </w:lvl>
  </w:abstractNum>
  <w:abstractNum w:abstractNumId="24" w15:restartNumberingAfterBreak="0">
    <w:nsid w:val="7E183429"/>
    <w:multiLevelType w:val="hybridMultilevel"/>
    <w:tmpl w:val="8746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7579A8"/>
    <w:multiLevelType w:val="hybridMultilevel"/>
    <w:tmpl w:val="0CEAD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7196856">
    <w:abstractNumId w:val="23"/>
  </w:num>
  <w:num w:numId="2" w16cid:durableId="307631009">
    <w:abstractNumId w:val="1"/>
  </w:num>
  <w:num w:numId="3" w16cid:durableId="2059813682">
    <w:abstractNumId w:val="4"/>
  </w:num>
  <w:num w:numId="4" w16cid:durableId="1923370218">
    <w:abstractNumId w:val="18"/>
  </w:num>
  <w:num w:numId="5" w16cid:durableId="1897155249">
    <w:abstractNumId w:val="11"/>
  </w:num>
  <w:num w:numId="6" w16cid:durableId="1345134163">
    <w:abstractNumId w:val="24"/>
  </w:num>
  <w:num w:numId="7" w16cid:durableId="890574366">
    <w:abstractNumId w:val="7"/>
  </w:num>
  <w:num w:numId="8" w16cid:durableId="390006185">
    <w:abstractNumId w:val="8"/>
  </w:num>
  <w:num w:numId="9" w16cid:durableId="1000231548">
    <w:abstractNumId w:val="9"/>
  </w:num>
  <w:num w:numId="10" w16cid:durableId="1304041222">
    <w:abstractNumId w:val="25"/>
  </w:num>
  <w:num w:numId="11" w16cid:durableId="2098283231">
    <w:abstractNumId w:val="5"/>
  </w:num>
  <w:num w:numId="12" w16cid:durableId="733890267">
    <w:abstractNumId w:val="21"/>
  </w:num>
  <w:num w:numId="13" w16cid:durableId="728576197">
    <w:abstractNumId w:val="15"/>
  </w:num>
  <w:num w:numId="14" w16cid:durableId="1084761563">
    <w:abstractNumId w:val="2"/>
  </w:num>
  <w:num w:numId="15" w16cid:durableId="953707730">
    <w:abstractNumId w:val="3"/>
  </w:num>
  <w:num w:numId="16" w16cid:durableId="331378950">
    <w:abstractNumId w:val="10"/>
  </w:num>
  <w:num w:numId="17" w16cid:durableId="1757170121">
    <w:abstractNumId w:val="20"/>
  </w:num>
  <w:num w:numId="18" w16cid:durableId="1162238605">
    <w:abstractNumId w:val="12"/>
  </w:num>
  <w:num w:numId="19" w16cid:durableId="2011367573">
    <w:abstractNumId w:val="22"/>
  </w:num>
  <w:num w:numId="20" w16cid:durableId="294141554">
    <w:abstractNumId w:val="16"/>
  </w:num>
  <w:num w:numId="21" w16cid:durableId="1577855701">
    <w:abstractNumId w:val="19"/>
  </w:num>
  <w:num w:numId="22" w16cid:durableId="2125268814">
    <w:abstractNumId w:val="17"/>
  </w:num>
  <w:num w:numId="23" w16cid:durableId="962155601">
    <w:abstractNumId w:val="0"/>
  </w:num>
  <w:num w:numId="24" w16cid:durableId="1582445898">
    <w:abstractNumId w:val="6"/>
  </w:num>
  <w:num w:numId="25" w16cid:durableId="1703088246">
    <w:abstractNumId w:val="13"/>
  </w:num>
  <w:num w:numId="26" w16cid:durableId="131355848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190"/>
    <w:rsid w:val="0000320E"/>
    <w:rsid w:val="000045C3"/>
    <w:rsid w:val="000046DC"/>
    <w:rsid w:val="000053DE"/>
    <w:rsid w:val="0000788A"/>
    <w:rsid w:val="000101DC"/>
    <w:rsid w:val="000109BB"/>
    <w:rsid w:val="00011411"/>
    <w:rsid w:val="0002179F"/>
    <w:rsid w:val="00022151"/>
    <w:rsid w:val="00022A3A"/>
    <w:rsid w:val="000235C1"/>
    <w:rsid w:val="0002449A"/>
    <w:rsid w:val="00024E81"/>
    <w:rsid w:val="00025AAE"/>
    <w:rsid w:val="000272BF"/>
    <w:rsid w:val="000302F5"/>
    <w:rsid w:val="00032928"/>
    <w:rsid w:val="00033C0B"/>
    <w:rsid w:val="00041C89"/>
    <w:rsid w:val="00044DBF"/>
    <w:rsid w:val="0004540D"/>
    <w:rsid w:val="00045A6B"/>
    <w:rsid w:val="00046A7C"/>
    <w:rsid w:val="00054764"/>
    <w:rsid w:val="00054780"/>
    <w:rsid w:val="00054F0A"/>
    <w:rsid w:val="0005696C"/>
    <w:rsid w:val="00056E73"/>
    <w:rsid w:val="000573A8"/>
    <w:rsid w:val="00057736"/>
    <w:rsid w:val="00061E4B"/>
    <w:rsid w:val="0006315D"/>
    <w:rsid w:val="0007187C"/>
    <w:rsid w:val="00071956"/>
    <w:rsid w:val="00075027"/>
    <w:rsid w:val="000808F4"/>
    <w:rsid w:val="00083755"/>
    <w:rsid w:val="00083B5C"/>
    <w:rsid w:val="00084066"/>
    <w:rsid w:val="000840AB"/>
    <w:rsid w:val="0008496C"/>
    <w:rsid w:val="000850D3"/>
    <w:rsid w:val="00086E25"/>
    <w:rsid w:val="0009041C"/>
    <w:rsid w:val="00091E56"/>
    <w:rsid w:val="0009219C"/>
    <w:rsid w:val="000A04C3"/>
    <w:rsid w:val="000A0691"/>
    <w:rsid w:val="000A1F13"/>
    <w:rsid w:val="000A2079"/>
    <w:rsid w:val="000A2A41"/>
    <w:rsid w:val="000A34E9"/>
    <w:rsid w:val="000A3F5A"/>
    <w:rsid w:val="000A69C5"/>
    <w:rsid w:val="000A6D46"/>
    <w:rsid w:val="000B1699"/>
    <w:rsid w:val="000B1FEF"/>
    <w:rsid w:val="000B405F"/>
    <w:rsid w:val="000B4A78"/>
    <w:rsid w:val="000B52EB"/>
    <w:rsid w:val="000B72CB"/>
    <w:rsid w:val="000C3266"/>
    <w:rsid w:val="000C35D4"/>
    <w:rsid w:val="000C4B45"/>
    <w:rsid w:val="000D370F"/>
    <w:rsid w:val="000D4AF2"/>
    <w:rsid w:val="000D5AEB"/>
    <w:rsid w:val="000E3F65"/>
    <w:rsid w:val="000E4A18"/>
    <w:rsid w:val="000E6592"/>
    <w:rsid w:val="000E7605"/>
    <w:rsid w:val="000F0AE0"/>
    <w:rsid w:val="000F0B3E"/>
    <w:rsid w:val="000F2AE2"/>
    <w:rsid w:val="000F3CB1"/>
    <w:rsid w:val="000F3DD3"/>
    <w:rsid w:val="000F3E25"/>
    <w:rsid w:val="000F5E5D"/>
    <w:rsid w:val="00100085"/>
    <w:rsid w:val="00101B2C"/>
    <w:rsid w:val="00102797"/>
    <w:rsid w:val="0010658E"/>
    <w:rsid w:val="001068B8"/>
    <w:rsid w:val="00107885"/>
    <w:rsid w:val="00111732"/>
    <w:rsid w:val="001125E9"/>
    <w:rsid w:val="00113FCE"/>
    <w:rsid w:val="00115C42"/>
    <w:rsid w:val="00116235"/>
    <w:rsid w:val="00120B9E"/>
    <w:rsid w:val="00121CF6"/>
    <w:rsid w:val="00122741"/>
    <w:rsid w:val="001305C4"/>
    <w:rsid w:val="0013684D"/>
    <w:rsid w:val="00137AC9"/>
    <w:rsid w:val="0014000F"/>
    <w:rsid w:val="00141108"/>
    <w:rsid w:val="00141265"/>
    <w:rsid w:val="00143125"/>
    <w:rsid w:val="00147CC9"/>
    <w:rsid w:val="00147EC6"/>
    <w:rsid w:val="00153859"/>
    <w:rsid w:val="001549FE"/>
    <w:rsid w:val="00154C0C"/>
    <w:rsid w:val="00157439"/>
    <w:rsid w:val="00161D18"/>
    <w:rsid w:val="00164A62"/>
    <w:rsid w:val="00164E5E"/>
    <w:rsid w:val="0016598C"/>
    <w:rsid w:val="0016633A"/>
    <w:rsid w:val="00170977"/>
    <w:rsid w:val="001740EC"/>
    <w:rsid w:val="00174C78"/>
    <w:rsid w:val="0017556B"/>
    <w:rsid w:val="00181C1D"/>
    <w:rsid w:val="00187C45"/>
    <w:rsid w:val="00187F8A"/>
    <w:rsid w:val="00190447"/>
    <w:rsid w:val="0019183D"/>
    <w:rsid w:val="00192BEE"/>
    <w:rsid w:val="00193273"/>
    <w:rsid w:val="00194145"/>
    <w:rsid w:val="00196C2C"/>
    <w:rsid w:val="001A11C5"/>
    <w:rsid w:val="001A2F06"/>
    <w:rsid w:val="001A3F2C"/>
    <w:rsid w:val="001B0ADE"/>
    <w:rsid w:val="001B0E5A"/>
    <w:rsid w:val="001B19D9"/>
    <w:rsid w:val="001B487F"/>
    <w:rsid w:val="001B6831"/>
    <w:rsid w:val="001B6FE4"/>
    <w:rsid w:val="001C02A7"/>
    <w:rsid w:val="001C21AB"/>
    <w:rsid w:val="001C4A16"/>
    <w:rsid w:val="001C4E26"/>
    <w:rsid w:val="001C57BF"/>
    <w:rsid w:val="001C6161"/>
    <w:rsid w:val="001D2552"/>
    <w:rsid w:val="001D2A49"/>
    <w:rsid w:val="001D43BB"/>
    <w:rsid w:val="001E3D9B"/>
    <w:rsid w:val="001E6FD6"/>
    <w:rsid w:val="001F3BCF"/>
    <w:rsid w:val="001F6C21"/>
    <w:rsid w:val="001F72CE"/>
    <w:rsid w:val="001F7BBA"/>
    <w:rsid w:val="001F7BC9"/>
    <w:rsid w:val="002053E4"/>
    <w:rsid w:val="00205F18"/>
    <w:rsid w:val="00206710"/>
    <w:rsid w:val="00215F2B"/>
    <w:rsid w:val="0021717C"/>
    <w:rsid w:val="002173F8"/>
    <w:rsid w:val="002179AB"/>
    <w:rsid w:val="00221D17"/>
    <w:rsid w:val="00221E63"/>
    <w:rsid w:val="00226E06"/>
    <w:rsid w:val="00227B9E"/>
    <w:rsid w:val="002305AA"/>
    <w:rsid w:val="0023384D"/>
    <w:rsid w:val="002363A0"/>
    <w:rsid w:val="0024034C"/>
    <w:rsid w:val="00242F06"/>
    <w:rsid w:val="00244B8A"/>
    <w:rsid w:val="002543B5"/>
    <w:rsid w:val="0025545C"/>
    <w:rsid w:val="0025596E"/>
    <w:rsid w:val="00255F12"/>
    <w:rsid w:val="00257B47"/>
    <w:rsid w:val="002605A6"/>
    <w:rsid w:val="00260E09"/>
    <w:rsid w:val="0026493F"/>
    <w:rsid w:val="002652D7"/>
    <w:rsid w:val="00266C98"/>
    <w:rsid w:val="00267652"/>
    <w:rsid w:val="00267F93"/>
    <w:rsid w:val="002711E9"/>
    <w:rsid w:val="00273879"/>
    <w:rsid w:val="00275157"/>
    <w:rsid w:val="002756DC"/>
    <w:rsid w:val="00277E10"/>
    <w:rsid w:val="00282758"/>
    <w:rsid w:val="00283530"/>
    <w:rsid w:val="002876FB"/>
    <w:rsid w:val="00287829"/>
    <w:rsid w:val="0029249E"/>
    <w:rsid w:val="002934B1"/>
    <w:rsid w:val="002956C0"/>
    <w:rsid w:val="00296C7E"/>
    <w:rsid w:val="002A061A"/>
    <w:rsid w:val="002A2939"/>
    <w:rsid w:val="002A2E16"/>
    <w:rsid w:val="002A2EE8"/>
    <w:rsid w:val="002A758B"/>
    <w:rsid w:val="002A7924"/>
    <w:rsid w:val="002B11BB"/>
    <w:rsid w:val="002B3E1A"/>
    <w:rsid w:val="002B4F55"/>
    <w:rsid w:val="002B625B"/>
    <w:rsid w:val="002B7CC4"/>
    <w:rsid w:val="002C15B1"/>
    <w:rsid w:val="002C1BA0"/>
    <w:rsid w:val="002C38A8"/>
    <w:rsid w:val="002C39F7"/>
    <w:rsid w:val="002C7E2F"/>
    <w:rsid w:val="002D2E3E"/>
    <w:rsid w:val="002D49E7"/>
    <w:rsid w:val="002E1A5D"/>
    <w:rsid w:val="002E2ABF"/>
    <w:rsid w:val="002E3D76"/>
    <w:rsid w:val="002E505D"/>
    <w:rsid w:val="002E5CDE"/>
    <w:rsid w:val="002E6ADB"/>
    <w:rsid w:val="002E6E24"/>
    <w:rsid w:val="002F09A6"/>
    <w:rsid w:val="002F1CE3"/>
    <w:rsid w:val="002F2BBE"/>
    <w:rsid w:val="002F2E94"/>
    <w:rsid w:val="002F4E9A"/>
    <w:rsid w:val="003026D4"/>
    <w:rsid w:val="003045D4"/>
    <w:rsid w:val="00305611"/>
    <w:rsid w:val="00305E1E"/>
    <w:rsid w:val="00306A1C"/>
    <w:rsid w:val="003103F6"/>
    <w:rsid w:val="00312DB3"/>
    <w:rsid w:val="00313059"/>
    <w:rsid w:val="003153C3"/>
    <w:rsid w:val="00317D88"/>
    <w:rsid w:val="00322797"/>
    <w:rsid w:val="003311F1"/>
    <w:rsid w:val="00331460"/>
    <w:rsid w:val="003326A5"/>
    <w:rsid w:val="00332B46"/>
    <w:rsid w:val="00334E3D"/>
    <w:rsid w:val="003369B6"/>
    <w:rsid w:val="0034048F"/>
    <w:rsid w:val="00340DA9"/>
    <w:rsid w:val="00345C98"/>
    <w:rsid w:val="00347609"/>
    <w:rsid w:val="0035108E"/>
    <w:rsid w:val="00356F73"/>
    <w:rsid w:val="00363C31"/>
    <w:rsid w:val="0036413C"/>
    <w:rsid w:val="00365377"/>
    <w:rsid w:val="00365857"/>
    <w:rsid w:val="00366A2E"/>
    <w:rsid w:val="00371928"/>
    <w:rsid w:val="00372C94"/>
    <w:rsid w:val="00373F3C"/>
    <w:rsid w:val="00374339"/>
    <w:rsid w:val="00374574"/>
    <w:rsid w:val="00374905"/>
    <w:rsid w:val="003769EE"/>
    <w:rsid w:val="00376CC8"/>
    <w:rsid w:val="00380BA8"/>
    <w:rsid w:val="00383C26"/>
    <w:rsid w:val="00384977"/>
    <w:rsid w:val="00386D75"/>
    <w:rsid w:val="00387721"/>
    <w:rsid w:val="00387A3B"/>
    <w:rsid w:val="00391176"/>
    <w:rsid w:val="00391EB6"/>
    <w:rsid w:val="00395A71"/>
    <w:rsid w:val="003962FD"/>
    <w:rsid w:val="003A0779"/>
    <w:rsid w:val="003A22F2"/>
    <w:rsid w:val="003A5DE0"/>
    <w:rsid w:val="003A7DE3"/>
    <w:rsid w:val="003B16CA"/>
    <w:rsid w:val="003B19F6"/>
    <w:rsid w:val="003B1BA8"/>
    <w:rsid w:val="003B2011"/>
    <w:rsid w:val="003B29A8"/>
    <w:rsid w:val="003B4F6B"/>
    <w:rsid w:val="003B57DF"/>
    <w:rsid w:val="003C064E"/>
    <w:rsid w:val="003C12A9"/>
    <w:rsid w:val="003C1E5F"/>
    <w:rsid w:val="003C2461"/>
    <w:rsid w:val="003C53D8"/>
    <w:rsid w:val="003C56BF"/>
    <w:rsid w:val="003C74B4"/>
    <w:rsid w:val="003D4693"/>
    <w:rsid w:val="003D59FB"/>
    <w:rsid w:val="003D6A63"/>
    <w:rsid w:val="003D6ADA"/>
    <w:rsid w:val="003E10D4"/>
    <w:rsid w:val="003E29CE"/>
    <w:rsid w:val="003E3459"/>
    <w:rsid w:val="003F318A"/>
    <w:rsid w:val="003F3EAC"/>
    <w:rsid w:val="00401F00"/>
    <w:rsid w:val="004041D6"/>
    <w:rsid w:val="00406AA6"/>
    <w:rsid w:val="00407899"/>
    <w:rsid w:val="0041022B"/>
    <w:rsid w:val="004102AC"/>
    <w:rsid w:val="00411ABC"/>
    <w:rsid w:val="00412F65"/>
    <w:rsid w:val="00412F9A"/>
    <w:rsid w:val="00421E26"/>
    <w:rsid w:val="00422EE4"/>
    <w:rsid w:val="00423F2B"/>
    <w:rsid w:val="004241E3"/>
    <w:rsid w:val="00425004"/>
    <w:rsid w:val="004256A7"/>
    <w:rsid w:val="0042589B"/>
    <w:rsid w:val="004258B6"/>
    <w:rsid w:val="0042613F"/>
    <w:rsid w:val="004274DC"/>
    <w:rsid w:val="00431399"/>
    <w:rsid w:val="004321B7"/>
    <w:rsid w:val="00433481"/>
    <w:rsid w:val="0043602C"/>
    <w:rsid w:val="004373B2"/>
    <w:rsid w:val="00437710"/>
    <w:rsid w:val="00442445"/>
    <w:rsid w:val="0044275C"/>
    <w:rsid w:val="00445698"/>
    <w:rsid w:val="0044686B"/>
    <w:rsid w:val="004476BA"/>
    <w:rsid w:val="00447E70"/>
    <w:rsid w:val="0045188C"/>
    <w:rsid w:val="004523B3"/>
    <w:rsid w:val="00453C9F"/>
    <w:rsid w:val="004555B8"/>
    <w:rsid w:val="00455C48"/>
    <w:rsid w:val="0045609C"/>
    <w:rsid w:val="00463A53"/>
    <w:rsid w:val="00463E4D"/>
    <w:rsid w:val="00464621"/>
    <w:rsid w:val="004649B8"/>
    <w:rsid w:val="004655F6"/>
    <w:rsid w:val="00467353"/>
    <w:rsid w:val="0047120F"/>
    <w:rsid w:val="00471DEA"/>
    <w:rsid w:val="00471E48"/>
    <w:rsid w:val="00475198"/>
    <w:rsid w:val="004763DC"/>
    <w:rsid w:val="004764FD"/>
    <w:rsid w:val="00477834"/>
    <w:rsid w:val="004779F1"/>
    <w:rsid w:val="00477DDF"/>
    <w:rsid w:val="004805B8"/>
    <w:rsid w:val="00481946"/>
    <w:rsid w:val="00481B25"/>
    <w:rsid w:val="00484199"/>
    <w:rsid w:val="004841E8"/>
    <w:rsid w:val="00486556"/>
    <w:rsid w:val="0049562E"/>
    <w:rsid w:val="00496D2A"/>
    <w:rsid w:val="004A1A0A"/>
    <w:rsid w:val="004A23C2"/>
    <w:rsid w:val="004A2DA5"/>
    <w:rsid w:val="004A316E"/>
    <w:rsid w:val="004A37D4"/>
    <w:rsid w:val="004A45D4"/>
    <w:rsid w:val="004A5238"/>
    <w:rsid w:val="004A740D"/>
    <w:rsid w:val="004B3E92"/>
    <w:rsid w:val="004B6228"/>
    <w:rsid w:val="004B6D27"/>
    <w:rsid w:val="004B7BD0"/>
    <w:rsid w:val="004C1E38"/>
    <w:rsid w:val="004C4987"/>
    <w:rsid w:val="004C517E"/>
    <w:rsid w:val="004C5C22"/>
    <w:rsid w:val="004C6242"/>
    <w:rsid w:val="004C6A20"/>
    <w:rsid w:val="004D12E4"/>
    <w:rsid w:val="004D2CA3"/>
    <w:rsid w:val="004D4615"/>
    <w:rsid w:val="004D5695"/>
    <w:rsid w:val="004D64F6"/>
    <w:rsid w:val="004D6A3A"/>
    <w:rsid w:val="004D7E98"/>
    <w:rsid w:val="004D7EB6"/>
    <w:rsid w:val="004E1ACE"/>
    <w:rsid w:val="004E2056"/>
    <w:rsid w:val="004E4AED"/>
    <w:rsid w:val="004E613B"/>
    <w:rsid w:val="004F0B26"/>
    <w:rsid w:val="004F3DF6"/>
    <w:rsid w:val="004F5D4A"/>
    <w:rsid w:val="004F5D53"/>
    <w:rsid w:val="004F6981"/>
    <w:rsid w:val="00505207"/>
    <w:rsid w:val="005058F6"/>
    <w:rsid w:val="005067EA"/>
    <w:rsid w:val="0051000D"/>
    <w:rsid w:val="005104E5"/>
    <w:rsid w:val="005106EA"/>
    <w:rsid w:val="00510C66"/>
    <w:rsid w:val="00513513"/>
    <w:rsid w:val="00516AC8"/>
    <w:rsid w:val="00517CF7"/>
    <w:rsid w:val="00520327"/>
    <w:rsid w:val="00521360"/>
    <w:rsid w:val="00521ECA"/>
    <w:rsid w:val="00522306"/>
    <w:rsid w:val="00522499"/>
    <w:rsid w:val="0052288A"/>
    <w:rsid w:val="005256ED"/>
    <w:rsid w:val="0052571E"/>
    <w:rsid w:val="00532556"/>
    <w:rsid w:val="005333E5"/>
    <w:rsid w:val="00533C49"/>
    <w:rsid w:val="00534983"/>
    <w:rsid w:val="005416EA"/>
    <w:rsid w:val="0054215E"/>
    <w:rsid w:val="0054683F"/>
    <w:rsid w:val="00550FA0"/>
    <w:rsid w:val="00551B3E"/>
    <w:rsid w:val="00551C59"/>
    <w:rsid w:val="00554A12"/>
    <w:rsid w:val="00554CE8"/>
    <w:rsid w:val="00554E1F"/>
    <w:rsid w:val="005618F7"/>
    <w:rsid w:val="00564CFA"/>
    <w:rsid w:val="00565A18"/>
    <w:rsid w:val="005668EF"/>
    <w:rsid w:val="00567B00"/>
    <w:rsid w:val="005701D7"/>
    <w:rsid w:val="005728E6"/>
    <w:rsid w:val="005730F8"/>
    <w:rsid w:val="0057471A"/>
    <w:rsid w:val="0057481A"/>
    <w:rsid w:val="00575334"/>
    <w:rsid w:val="0057543C"/>
    <w:rsid w:val="005757B2"/>
    <w:rsid w:val="00576420"/>
    <w:rsid w:val="005774E4"/>
    <w:rsid w:val="00577E56"/>
    <w:rsid w:val="00580065"/>
    <w:rsid w:val="005804CA"/>
    <w:rsid w:val="005814BE"/>
    <w:rsid w:val="005816C9"/>
    <w:rsid w:val="00586FBB"/>
    <w:rsid w:val="00587830"/>
    <w:rsid w:val="0059041B"/>
    <w:rsid w:val="00595E6C"/>
    <w:rsid w:val="0059746C"/>
    <w:rsid w:val="005A1B2E"/>
    <w:rsid w:val="005A3044"/>
    <w:rsid w:val="005A357A"/>
    <w:rsid w:val="005B10D0"/>
    <w:rsid w:val="005B2281"/>
    <w:rsid w:val="005B5FEB"/>
    <w:rsid w:val="005B60D6"/>
    <w:rsid w:val="005C05F3"/>
    <w:rsid w:val="005C0DC6"/>
    <w:rsid w:val="005C2561"/>
    <w:rsid w:val="005C476F"/>
    <w:rsid w:val="005C487C"/>
    <w:rsid w:val="005C604F"/>
    <w:rsid w:val="005D00B8"/>
    <w:rsid w:val="005D12C4"/>
    <w:rsid w:val="005D220C"/>
    <w:rsid w:val="005D3822"/>
    <w:rsid w:val="005D49F9"/>
    <w:rsid w:val="005D67A2"/>
    <w:rsid w:val="005E096D"/>
    <w:rsid w:val="005E0BC2"/>
    <w:rsid w:val="005E1997"/>
    <w:rsid w:val="005E4802"/>
    <w:rsid w:val="005E5EA0"/>
    <w:rsid w:val="005F0D42"/>
    <w:rsid w:val="005F0FF4"/>
    <w:rsid w:val="005F0FF7"/>
    <w:rsid w:val="005F3961"/>
    <w:rsid w:val="005F6215"/>
    <w:rsid w:val="005F7137"/>
    <w:rsid w:val="005F7E3D"/>
    <w:rsid w:val="0060194D"/>
    <w:rsid w:val="00602073"/>
    <w:rsid w:val="00602E94"/>
    <w:rsid w:val="0060412C"/>
    <w:rsid w:val="00604898"/>
    <w:rsid w:val="006065D8"/>
    <w:rsid w:val="006104D4"/>
    <w:rsid w:val="00616625"/>
    <w:rsid w:val="006208F6"/>
    <w:rsid w:val="0062303F"/>
    <w:rsid w:val="00627383"/>
    <w:rsid w:val="00627F94"/>
    <w:rsid w:val="0063213A"/>
    <w:rsid w:val="006321CB"/>
    <w:rsid w:val="00632A5E"/>
    <w:rsid w:val="00632A83"/>
    <w:rsid w:val="00633E5A"/>
    <w:rsid w:val="0063531B"/>
    <w:rsid w:val="00636162"/>
    <w:rsid w:val="0063715C"/>
    <w:rsid w:val="00637446"/>
    <w:rsid w:val="006407F1"/>
    <w:rsid w:val="00641074"/>
    <w:rsid w:val="00641B53"/>
    <w:rsid w:val="00641E1D"/>
    <w:rsid w:val="00644F93"/>
    <w:rsid w:val="00645435"/>
    <w:rsid w:val="00645678"/>
    <w:rsid w:val="00646B78"/>
    <w:rsid w:val="00646FFA"/>
    <w:rsid w:val="00651105"/>
    <w:rsid w:val="00652C2F"/>
    <w:rsid w:val="00655A93"/>
    <w:rsid w:val="00665612"/>
    <w:rsid w:val="006672E5"/>
    <w:rsid w:val="006717A2"/>
    <w:rsid w:val="0067213A"/>
    <w:rsid w:val="006725E5"/>
    <w:rsid w:val="00675F32"/>
    <w:rsid w:val="00676506"/>
    <w:rsid w:val="00681310"/>
    <w:rsid w:val="00682132"/>
    <w:rsid w:val="00682D39"/>
    <w:rsid w:val="0068429A"/>
    <w:rsid w:val="006847E5"/>
    <w:rsid w:val="006857A2"/>
    <w:rsid w:val="006866FF"/>
    <w:rsid w:val="00687A44"/>
    <w:rsid w:val="00690E0F"/>
    <w:rsid w:val="006925BC"/>
    <w:rsid w:val="00693489"/>
    <w:rsid w:val="006946E6"/>
    <w:rsid w:val="006A26E0"/>
    <w:rsid w:val="006A2C6F"/>
    <w:rsid w:val="006A60B5"/>
    <w:rsid w:val="006A6207"/>
    <w:rsid w:val="006B087C"/>
    <w:rsid w:val="006B0916"/>
    <w:rsid w:val="006B12A3"/>
    <w:rsid w:val="006B14CC"/>
    <w:rsid w:val="006B3423"/>
    <w:rsid w:val="006B49A4"/>
    <w:rsid w:val="006B531F"/>
    <w:rsid w:val="006B6291"/>
    <w:rsid w:val="006B7F4C"/>
    <w:rsid w:val="006C1026"/>
    <w:rsid w:val="006C2871"/>
    <w:rsid w:val="006C2EE9"/>
    <w:rsid w:val="006C4499"/>
    <w:rsid w:val="006C6176"/>
    <w:rsid w:val="006C6982"/>
    <w:rsid w:val="006D2C7C"/>
    <w:rsid w:val="006D6337"/>
    <w:rsid w:val="006D6D8A"/>
    <w:rsid w:val="006D6F48"/>
    <w:rsid w:val="006E157A"/>
    <w:rsid w:val="006E2628"/>
    <w:rsid w:val="006E497D"/>
    <w:rsid w:val="006E4CFE"/>
    <w:rsid w:val="006E5A00"/>
    <w:rsid w:val="006F4D2E"/>
    <w:rsid w:val="00700036"/>
    <w:rsid w:val="00702517"/>
    <w:rsid w:val="00704B20"/>
    <w:rsid w:val="00704BF2"/>
    <w:rsid w:val="0070753F"/>
    <w:rsid w:val="00710FE2"/>
    <w:rsid w:val="00713980"/>
    <w:rsid w:val="00713DB6"/>
    <w:rsid w:val="0071614F"/>
    <w:rsid w:val="00716512"/>
    <w:rsid w:val="00716747"/>
    <w:rsid w:val="007211BE"/>
    <w:rsid w:val="0072341A"/>
    <w:rsid w:val="0072607D"/>
    <w:rsid w:val="007269E6"/>
    <w:rsid w:val="007271AD"/>
    <w:rsid w:val="00727586"/>
    <w:rsid w:val="00727E87"/>
    <w:rsid w:val="00730C7A"/>
    <w:rsid w:val="00734157"/>
    <w:rsid w:val="00734BA6"/>
    <w:rsid w:val="00740544"/>
    <w:rsid w:val="00741788"/>
    <w:rsid w:val="0074180E"/>
    <w:rsid w:val="0074507E"/>
    <w:rsid w:val="00752FF8"/>
    <w:rsid w:val="0075392C"/>
    <w:rsid w:val="00753999"/>
    <w:rsid w:val="0075415A"/>
    <w:rsid w:val="00757731"/>
    <w:rsid w:val="00757BAC"/>
    <w:rsid w:val="00757DFE"/>
    <w:rsid w:val="007602CF"/>
    <w:rsid w:val="0076138D"/>
    <w:rsid w:val="00763972"/>
    <w:rsid w:val="00764313"/>
    <w:rsid w:val="00764A8D"/>
    <w:rsid w:val="007661A0"/>
    <w:rsid w:val="0076731C"/>
    <w:rsid w:val="007677CA"/>
    <w:rsid w:val="0077136A"/>
    <w:rsid w:val="007719B9"/>
    <w:rsid w:val="00772630"/>
    <w:rsid w:val="00773317"/>
    <w:rsid w:val="007772A8"/>
    <w:rsid w:val="00777304"/>
    <w:rsid w:val="0078145F"/>
    <w:rsid w:val="00782437"/>
    <w:rsid w:val="007826F6"/>
    <w:rsid w:val="007866AB"/>
    <w:rsid w:val="0078697B"/>
    <w:rsid w:val="00790442"/>
    <w:rsid w:val="00790F32"/>
    <w:rsid w:val="0079178C"/>
    <w:rsid w:val="00791BBD"/>
    <w:rsid w:val="00795AED"/>
    <w:rsid w:val="0079605B"/>
    <w:rsid w:val="007A11FC"/>
    <w:rsid w:val="007A2A8C"/>
    <w:rsid w:val="007A3675"/>
    <w:rsid w:val="007A43A9"/>
    <w:rsid w:val="007B0016"/>
    <w:rsid w:val="007B1532"/>
    <w:rsid w:val="007B2A63"/>
    <w:rsid w:val="007B2E63"/>
    <w:rsid w:val="007B37F9"/>
    <w:rsid w:val="007B3E62"/>
    <w:rsid w:val="007B404A"/>
    <w:rsid w:val="007B446E"/>
    <w:rsid w:val="007B4AC7"/>
    <w:rsid w:val="007B53F6"/>
    <w:rsid w:val="007B6009"/>
    <w:rsid w:val="007B7765"/>
    <w:rsid w:val="007C1B61"/>
    <w:rsid w:val="007C32B3"/>
    <w:rsid w:val="007C3F74"/>
    <w:rsid w:val="007C79F0"/>
    <w:rsid w:val="007D097D"/>
    <w:rsid w:val="007D0EB3"/>
    <w:rsid w:val="007D2701"/>
    <w:rsid w:val="007D7746"/>
    <w:rsid w:val="007E0234"/>
    <w:rsid w:val="007E2A08"/>
    <w:rsid w:val="007E5427"/>
    <w:rsid w:val="007E62A1"/>
    <w:rsid w:val="007E6405"/>
    <w:rsid w:val="007E7A7C"/>
    <w:rsid w:val="007E7ABC"/>
    <w:rsid w:val="007F038F"/>
    <w:rsid w:val="007F135C"/>
    <w:rsid w:val="007F1A1B"/>
    <w:rsid w:val="007F4B47"/>
    <w:rsid w:val="007F6821"/>
    <w:rsid w:val="0080178D"/>
    <w:rsid w:val="00804224"/>
    <w:rsid w:val="00804CD6"/>
    <w:rsid w:val="0080632C"/>
    <w:rsid w:val="00816BA2"/>
    <w:rsid w:val="0081786C"/>
    <w:rsid w:val="00821AE2"/>
    <w:rsid w:val="00824215"/>
    <w:rsid w:val="008303A6"/>
    <w:rsid w:val="00831112"/>
    <w:rsid w:val="008354E7"/>
    <w:rsid w:val="0083615F"/>
    <w:rsid w:val="00836E93"/>
    <w:rsid w:val="008373AE"/>
    <w:rsid w:val="00837AA8"/>
    <w:rsid w:val="00845C4D"/>
    <w:rsid w:val="008466C9"/>
    <w:rsid w:val="008466E8"/>
    <w:rsid w:val="008467C4"/>
    <w:rsid w:val="00846884"/>
    <w:rsid w:val="00846B57"/>
    <w:rsid w:val="00846F98"/>
    <w:rsid w:val="008501D2"/>
    <w:rsid w:val="0085108C"/>
    <w:rsid w:val="00852A68"/>
    <w:rsid w:val="00853172"/>
    <w:rsid w:val="008545C1"/>
    <w:rsid w:val="008555E2"/>
    <w:rsid w:val="0085622D"/>
    <w:rsid w:val="00857617"/>
    <w:rsid w:val="00861BB7"/>
    <w:rsid w:val="00866DC1"/>
    <w:rsid w:val="008677BD"/>
    <w:rsid w:val="00871C68"/>
    <w:rsid w:val="00872305"/>
    <w:rsid w:val="00872397"/>
    <w:rsid w:val="008744B9"/>
    <w:rsid w:val="0087476A"/>
    <w:rsid w:val="008755DD"/>
    <w:rsid w:val="008768C0"/>
    <w:rsid w:val="00876A2D"/>
    <w:rsid w:val="0087743F"/>
    <w:rsid w:val="008776BF"/>
    <w:rsid w:val="00877C41"/>
    <w:rsid w:val="0088353A"/>
    <w:rsid w:val="0088454D"/>
    <w:rsid w:val="00884BD1"/>
    <w:rsid w:val="00885904"/>
    <w:rsid w:val="0088593C"/>
    <w:rsid w:val="00886AB0"/>
    <w:rsid w:val="00887984"/>
    <w:rsid w:val="00890182"/>
    <w:rsid w:val="00894B62"/>
    <w:rsid w:val="00895ED3"/>
    <w:rsid w:val="00896CFF"/>
    <w:rsid w:val="008A1226"/>
    <w:rsid w:val="008A14CB"/>
    <w:rsid w:val="008A224C"/>
    <w:rsid w:val="008A2338"/>
    <w:rsid w:val="008A6972"/>
    <w:rsid w:val="008A70E9"/>
    <w:rsid w:val="008B02AB"/>
    <w:rsid w:val="008B0842"/>
    <w:rsid w:val="008B100A"/>
    <w:rsid w:val="008B26F5"/>
    <w:rsid w:val="008B5FFE"/>
    <w:rsid w:val="008B79B8"/>
    <w:rsid w:val="008C0027"/>
    <w:rsid w:val="008C085F"/>
    <w:rsid w:val="008C198C"/>
    <w:rsid w:val="008C29E4"/>
    <w:rsid w:val="008C41A1"/>
    <w:rsid w:val="008C4534"/>
    <w:rsid w:val="008C490C"/>
    <w:rsid w:val="008C548F"/>
    <w:rsid w:val="008C5519"/>
    <w:rsid w:val="008C7E72"/>
    <w:rsid w:val="008D0089"/>
    <w:rsid w:val="008D147E"/>
    <w:rsid w:val="008D18C2"/>
    <w:rsid w:val="008D4552"/>
    <w:rsid w:val="008D78F7"/>
    <w:rsid w:val="008E56E5"/>
    <w:rsid w:val="008E71B3"/>
    <w:rsid w:val="008E7E1A"/>
    <w:rsid w:val="008F0A05"/>
    <w:rsid w:val="008F1E1D"/>
    <w:rsid w:val="008F2816"/>
    <w:rsid w:val="008F2DDD"/>
    <w:rsid w:val="008F7028"/>
    <w:rsid w:val="008F7720"/>
    <w:rsid w:val="008F7C53"/>
    <w:rsid w:val="00901A1B"/>
    <w:rsid w:val="00902003"/>
    <w:rsid w:val="00902BC5"/>
    <w:rsid w:val="00902C8E"/>
    <w:rsid w:val="0090482D"/>
    <w:rsid w:val="0090495F"/>
    <w:rsid w:val="00907B04"/>
    <w:rsid w:val="00910904"/>
    <w:rsid w:val="009120AF"/>
    <w:rsid w:val="00913A73"/>
    <w:rsid w:val="0091466B"/>
    <w:rsid w:val="009161E7"/>
    <w:rsid w:val="00921385"/>
    <w:rsid w:val="00921653"/>
    <w:rsid w:val="00921D52"/>
    <w:rsid w:val="00922544"/>
    <w:rsid w:val="00924810"/>
    <w:rsid w:val="00924E57"/>
    <w:rsid w:val="009301DA"/>
    <w:rsid w:val="00931796"/>
    <w:rsid w:val="00933163"/>
    <w:rsid w:val="0093376E"/>
    <w:rsid w:val="00933F10"/>
    <w:rsid w:val="009362F2"/>
    <w:rsid w:val="00936AFF"/>
    <w:rsid w:val="00936B4E"/>
    <w:rsid w:val="00936FC1"/>
    <w:rsid w:val="00940C81"/>
    <w:rsid w:val="009425E9"/>
    <w:rsid w:val="00943BB2"/>
    <w:rsid w:val="00945F34"/>
    <w:rsid w:val="009477E5"/>
    <w:rsid w:val="009519E8"/>
    <w:rsid w:val="00951C4C"/>
    <w:rsid w:val="00951DE3"/>
    <w:rsid w:val="00953CBB"/>
    <w:rsid w:val="009552C5"/>
    <w:rsid w:val="00955C12"/>
    <w:rsid w:val="00960E90"/>
    <w:rsid w:val="0096124A"/>
    <w:rsid w:val="00963362"/>
    <w:rsid w:val="00971146"/>
    <w:rsid w:val="009712A1"/>
    <w:rsid w:val="009743F2"/>
    <w:rsid w:val="00974A46"/>
    <w:rsid w:val="00976023"/>
    <w:rsid w:val="00976463"/>
    <w:rsid w:val="009771CD"/>
    <w:rsid w:val="00980AEB"/>
    <w:rsid w:val="00987334"/>
    <w:rsid w:val="0098746C"/>
    <w:rsid w:val="00990D3F"/>
    <w:rsid w:val="009917F6"/>
    <w:rsid w:val="00994249"/>
    <w:rsid w:val="009950B1"/>
    <w:rsid w:val="009A005C"/>
    <w:rsid w:val="009A0509"/>
    <w:rsid w:val="009A1ABF"/>
    <w:rsid w:val="009A41D4"/>
    <w:rsid w:val="009A51A4"/>
    <w:rsid w:val="009A51D3"/>
    <w:rsid w:val="009A67C7"/>
    <w:rsid w:val="009A77F0"/>
    <w:rsid w:val="009B06F2"/>
    <w:rsid w:val="009B1F69"/>
    <w:rsid w:val="009B3D45"/>
    <w:rsid w:val="009B4F4C"/>
    <w:rsid w:val="009B661A"/>
    <w:rsid w:val="009B75F1"/>
    <w:rsid w:val="009C020B"/>
    <w:rsid w:val="009C659A"/>
    <w:rsid w:val="009D2367"/>
    <w:rsid w:val="009D2521"/>
    <w:rsid w:val="009D2D32"/>
    <w:rsid w:val="009D64AD"/>
    <w:rsid w:val="009E217F"/>
    <w:rsid w:val="009E4E6D"/>
    <w:rsid w:val="009E5117"/>
    <w:rsid w:val="009F3902"/>
    <w:rsid w:val="009F5C10"/>
    <w:rsid w:val="00A0038D"/>
    <w:rsid w:val="00A011FC"/>
    <w:rsid w:val="00A015C1"/>
    <w:rsid w:val="00A0322C"/>
    <w:rsid w:val="00A044BB"/>
    <w:rsid w:val="00A04F78"/>
    <w:rsid w:val="00A06E45"/>
    <w:rsid w:val="00A07268"/>
    <w:rsid w:val="00A074CD"/>
    <w:rsid w:val="00A0761C"/>
    <w:rsid w:val="00A07667"/>
    <w:rsid w:val="00A10C2F"/>
    <w:rsid w:val="00A111FD"/>
    <w:rsid w:val="00A116EA"/>
    <w:rsid w:val="00A12472"/>
    <w:rsid w:val="00A12B2F"/>
    <w:rsid w:val="00A133CF"/>
    <w:rsid w:val="00A1370D"/>
    <w:rsid w:val="00A13D9D"/>
    <w:rsid w:val="00A13EA9"/>
    <w:rsid w:val="00A142F0"/>
    <w:rsid w:val="00A168B4"/>
    <w:rsid w:val="00A1752B"/>
    <w:rsid w:val="00A24C1C"/>
    <w:rsid w:val="00A2555E"/>
    <w:rsid w:val="00A260DC"/>
    <w:rsid w:val="00A27F0E"/>
    <w:rsid w:val="00A30DB7"/>
    <w:rsid w:val="00A30E5D"/>
    <w:rsid w:val="00A3107A"/>
    <w:rsid w:val="00A524D5"/>
    <w:rsid w:val="00A52CB0"/>
    <w:rsid w:val="00A53FF1"/>
    <w:rsid w:val="00A543FC"/>
    <w:rsid w:val="00A5475A"/>
    <w:rsid w:val="00A55C87"/>
    <w:rsid w:val="00A565C2"/>
    <w:rsid w:val="00A56709"/>
    <w:rsid w:val="00A5744D"/>
    <w:rsid w:val="00A57742"/>
    <w:rsid w:val="00A61C3F"/>
    <w:rsid w:val="00A62242"/>
    <w:rsid w:val="00A63DC3"/>
    <w:rsid w:val="00A646F0"/>
    <w:rsid w:val="00A65F38"/>
    <w:rsid w:val="00A67BD6"/>
    <w:rsid w:val="00A67C3F"/>
    <w:rsid w:val="00A71EA2"/>
    <w:rsid w:val="00A726DA"/>
    <w:rsid w:val="00A728A5"/>
    <w:rsid w:val="00A749E8"/>
    <w:rsid w:val="00A76F03"/>
    <w:rsid w:val="00A81F6A"/>
    <w:rsid w:val="00A8250E"/>
    <w:rsid w:val="00A922F4"/>
    <w:rsid w:val="00A92333"/>
    <w:rsid w:val="00A938E0"/>
    <w:rsid w:val="00AA03A0"/>
    <w:rsid w:val="00AA0FA9"/>
    <w:rsid w:val="00AA29D1"/>
    <w:rsid w:val="00AA29FF"/>
    <w:rsid w:val="00AA2B51"/>
    <w:rsid w:val="00AA761E"/>
    <w:rsid w:val="00AB02AB"/>
    <w:rsid w:val="00AB505D"/>
    <w:rsid w:val="00AC1114"/>
    <w:rsid w:val="00AC1188"/>
    <w:rsid w:val="00AC2270"/>
    <w:rsid w:val="00AC2BB4"/>
    <w:rsid w:val="00AC326C"/>
    <w:rsid w:val="00AC3973"/>
    <w:rsid w:val="00AC5EB7"/>
    <w:rsid w:val="00AD0D70"/>
    <w:rsid w:val="00AD192E"/>
    <w:rsid w:val="00AD4A18"/>
    <w:rsid w:val="00AE0008"/>
    <w:rsid w:val="00AE0B2D"/>
    <w:rsid w:val="00AE243A"/>
    <w:rsid w:val="00AE25F7"/>
    <w:rsid w:val="00AE338B"/>
    <w:rsid w:val="00AE7C4D"/>
    <w:rsid w:val="00AF26A6"/>
    <w:rsid w:val="00AF45E2"/>
    <w:rsid w:val="00AF56F3"/>
    <w:rsid w:val="00AF7864"/>
    <w:rsid w:val="00AF7F65"/>
    <w:rsid w:val="00B06287"/>
    <w:rsid w:val="00B105C9"/>
    <w:rsid w:val="00B1499C"/>
    <w:rsid w:val="00B153BC"/>
    <w:rsid w:val="00B156E9"/>
    <w:rsid w:val="00B1642D"/>
    <w:rsid w:val="00B203F3"/>
    <w:rsid w:val="00B205C0"/>
    <w:rsid w:val="00B21772"/>
    <w:rsid w:val="00B23038"/>
    <w:rsid w:val="00B25B42"/>
    <w:rsid w:val="00B30038"/>
    <w:rsid w:val="00B33213"/>
    <w:rsid w:val="00B349C9"/>
    <w:rsid w:val="00B37422"/>
    <w:rsid w:val="00B412E3"/>
    <w:rsid w:val="00B41503"/>
    <w:rsid w:val="00B4449F"/>
    <w:rsid w:val="00B449B8"/>
    <w:rsid w:val="00B50B86"/>
    <w:rsid w:val="00B53C7A"/>
    <w:rsid w:val="00B61558"/>
    <w:rsid w:val="00B66CB5"/>
    <w:rsid w:val="00B67E81"/>
    <w:rsid w:val="00B7223E"/>
    <w:rsid w:val="00B725A8"/>
    <w:rsid w:val="00B73466"/>
    <w:rsid w:val="00B73B5B"/>
    <w:rsid w:val="00B825FD"/>
    <w:rsid w:val="00B83D42"/>
    <w:rsid w:val="00B859F3"/>
    <w:rsid w:val="00B85C84"/>
    <w:rsid w:val="00B861BB"/>
    <w:rsid w:val="00B87513"/>
    <w:rsid w:val="00B90D02"/>
    <w:rsid w:val="00B90ECC"/>
    <w:rsid w:val="00B92A67"/>
    <w:rsid w:val="00B95766"/>
    <w:rsid w:val="00B95779"/>
    <w:rsid w:val="00B95D2C"/>
    <w:rsid w:val="00B97871"/>
    <w:rsid w:val="00BA111D"/>
    <w:rsid w:val="00BA2246"/>
    <w:rsid w:val="00BA32A7"/>
    <w:rsid w:val="00BA4232"/>
    <w:rsid w:val="00BA5A03"/>
    <w:rsid w:val="00BB3A58"/>
    <w:rsid w:val="00BB4A00"/>
    <w:rsid w:val="00BB655D"/>
    <w:rsid w:val="00BC3514"/>
    <w:rsid w:val="00BC3922"/>
    <w:rsid w:val="00BC4E79"/>
    <w:rsid w:val="00BC5E53"/>
    <w:rsid w:val="00BD06C7"/>
    <w:rsid w:val="00BD10C6"/>
    <w:rsid w:val="00BD3E22"/>
    <w:rsid w:val="00BD3E52"/>
    <w:rsid w:val="00BD61EC"/>
    <w:rsid w:val="00BD625A"/>
    <w:rsid w:val="00BE036C"/>
    <w:rsid w:val="00BE24BA"/>
    <w:rsid w:val="00BE2DE1"/>
    <w:rsid w:val="00BE407B"/>
    <w:rsid w:val="00BE5336"/>
    <w:rsid w:val="00BE66A0"/>
    <w:rsid w:val="00BE7CB0"/>
    <w:rsid w:val="00BE7E60"/>
    <w:rsid w:val="00BF38DC"/>
    <w:rsid w:val="00BF3EBA"/>
    <w:rsid w:val="00BF4C6F"/>
    <w:rsid w:val="00BF5434"/>
    <w:rsid w:val="00C02578"/>
    <w:rsid w:val="00C055BC"/>
    <w:rsid w:val="00C06577"/>
    <w:rsid w:val="00C078D8"/>
    <w:rsid w:val="00C105EB"/>
    <w:rsid w:val="00C10ED6"/>
    <w:rsid w:val="00C13CDD"/>
    <w:rsid w:val="00C15B34"/>
    <w:rsid w:val="00C16FD2"/>
    <w:rsid w:val="00C17CF8"/>
    <w:rsid w:val="00C23026"/>
    <w:rsid w:val="00C2325B"/>
    <w:rsid w:val="00C26828"/>
    <w:rsid w:val="00C30AFA"/>
    <w:rsid w:val="00C33DD2"/>
    <w:rsid w:val="00C34631"/>
    <w:rsid w:val="00C35ED3"/>
    <w:rsid w:val="00C362F1"/>
    <w:rsid w:val="00C3759E"/>
    <w:rsid w:val="00C40604"/>
    <w:rsid w:val="00C40EC0"/>
    <w:rsid w:val="00C443CD"/>
    <w:rsid w:val="00C44564"/>
    <w:rsid w:val="00C44855"/>
    <w:rsid w:val="00C44C85"/>
    <w:rsid w:val="00C45CB0"/>
    <w:rsid w:val="00C50401"/>
    <w:rsid w:val="00C50622"/>
    <w:rsid w:val="00C51F71"/>
    <w:rsid w:val="00C62E61"/>
    <w:rsid w:val="00C66BBC"/>
    <w:rsid w:val="00C66E1C"/>
    <w:rsid w:val="00C6743A"/>
    <w:rsid w:val="00C67A29"/>
    <w:rsid w:val="00C70AF4"/>
    <w:rsid w:val="00C71C56"/>
    <w:rsid w:val="00C7242B"/>
    <w:rsid w:val="00C7337F"/>
    <w:rsid w:val="00C87E10"/>
    <w:rsid w:val="00C90302"/>
    <w:rsid w:val="00CA3B6F"/>
    <w:rsid w:val="00CA7CD5"/>
    <w:rsid w:val="00CB20C3"/>
    <w:rsid w:val="00CB21C3"/>
    <w:rsid w:val="00CB2F94"/>
    <w:rsid w:val="00CB3DFE"/>
    <w:rsid w:val="00CB4A9F"/>
    <w:rsid w:val="00CB7022"/>
    <w:rsid w:val="00CB7CBF"/>
    <w:rsid w:val="00CC010D"/>
    <w:rsid w:val="00CC11F9"/>
    <w:rsid w:val="00CC4E65"/>
    <w:rsid w:val="00CC4FDA"/>
    <w:rsid w:val="00CD3D9A"/>
    <w:rsid w:val="00CD51DB"/>
    <w:rsid w:val="00CD69F2"/>
    <w:rsid w:val="00CD754C"/>
    <w:rsid w:val="00CD7D2A"/>
    <w:rsid w:val="00CE0668"/>
    <w:rsid w:val="00CE0CC2"/>
    <w:rsid w:val="00CE0DEF"/>
    <w:rsid w:val="00CE17AB"/>
    <w:rsid w:val="00CE567D"/>
    <w:rsid w:val="00CE7D03"/>
    <w:rsid w:val="00CF05A6"/>
    <w:rsid w:val="00CF1881"/>
    <w:rsid w:val="00CF387E"/>
    <w:rsid w:val="00CF4135"/>
    <w:rsid w:val="00CF5FCE"/>
    <w:rsid w:val="00CF799B"/>
    <w:rsid w:val="00D000D0"/>
    <w:rsid w:val="00D00750"/>
    <w:rsid w:val="00D04388"/>
    <w:rsid w:val="00D05E3E"/>
    <w:rsid w:val="00D1190F"/>
    <w:rsid w:val="00D12D34"/>
    <w:rsid w:val="00D13CB8"/>
    <w:rsid w:val="00D162EE"/>
    <w:rsid w:val="00D17133"/>
    <w:rsid w:val="00D212B0"/>
    <w:rsid w:val="00D21AA1"/>
    <w:rsid w:val="00D22AAC"/>
    <w:rsid w:val="00D260A7"/>
    <w:rsid w:val="00D26F33"/>
    <w:rsid w:val="00D31F0C"/>
    <w:rsid w:val="00D330EB"/>
    <w:rsid w:val="00D35550"/>
    <w:rsid w:val="00D3659C"/>
    <w:rsid w:val="00D36D5D"/>
    <w:rsid w:val="00D3776F"/>
    <w:rsid w:val="00D41921"/>
    <w:rsid w:val="00D429B2"/>
    <w:rsid w:val="00D43572"/>
    <w:rsid w:val="00D43F3B"/>
    <w:rsid w:val="00D45F0C"/>
    <w:rsid w:val="00D46EE3"/>
    <w:rsid w:val="00D50343"/>
    <w:rsid w:val="00D50ECF"/>
    <w:rsid w:val="00D54849"/>
    <w:rsid w:val="00D5734B"/>
    <w:rsid w:val="00D61395"/>
    <w:rsid w:val="00D61570"/>
    <w:rsid w:val="00D644DF"/>
    <w:rsid w:val="00D65EFB"/>
    <w:rsid w:val="00D668B9"/>
    <w:rsid w:val="00D727B7"/>
    <w:rsid w:val="00D74A24"/>
    <w:rsid w:val="00D76DFD"/>
    <w:rsid w:val="00D76E2E"/>
    <w:rsid w:val="00D80DD8"/>
    <w:rsid w:val="00D81637"/>
    <w:rsid w:val="00D81A2A"/>
    <w:rsid w:val="00D81FAB"/>
    <w:rsid w:val="00D8736F"/>
    <w:rsid w:val="00D96326"/>
    <w:rsid w:val="00D96A84"/>
    <w:rsid w:val="00D97669"/>
    <w:rsid w:val="00DA2450"/>
    <w:rsid w:val="00DA3B73"/>
    <w:rsid w:val="00DA5680"/>
    <w:rsid w:val="00DA5C8B"/>
    <w:rsid w:val="00DB39CB"/>
    <w:rsid w:val="00DB3DE8"/>
    <w:rsid w:val="00DB41E2"/>
    <w:rsid w:val="00DB61FC"/>
    <w:rsid w:val="00DB7EAC"/>
    <w:rsid w:val="00DC1C39"/>
    <w:rsid w:val="00DC21E1"/>
    <w:rsid w:val="00DC35D5"/>
    <w:rsid w:val="00DC3EA8"/>
    <w:rsid w:val="00DC7DBB"/>
    <w:rsid w:val="00DD018F"/>
    <w:rsid w:val="00DD080B"/>
    <w:rsid w:val="00DD0F2F"/>
    <w:rsid w:val="00DD25AD"/>
    <w:rsid w:val="00DD5F43"/>
    <w:rsid w:val="00DD626A"/>
    <w:rsid w:val="00DD700E"/>
    <w:rsid w:val="00DD7596"/>
    <w:rsid w:val="00DE2AD4"/>
    <w:rsid w:val="00DE7867"/>
    <w:rsid w:val="00DF4AE3"/>
    <w:rsid w:val="00DF72DC"/>
    <w:rsid w:val="00E03500"/>
    <w:rsid w:val="00E03FE4"/>
    <w:rsid w:val="00E055B3"/>
    <w:rsid w:val="00E15276"/>
    <w:rsid w:val="00E212D2"/>
    <w:rsid w:val="00E21523"/>
    <w:rsid w:val="00E2534F"/>
    <w:rsid w:val="00E258F4"/>
    <w:rsid w:val="00E27DD6"/>
    <w:rsid w:val="00E27F73"/>
    <w:rsid w:val="00E33CDB"/>
    <w:rsid w:val="00E341D1"/>
    <w:rsid w:val="00E34551"/>
    <w:rsid w:val="00E35C73"/>
    <w:rsid w:val="00E3611A"/>
    <w:rsid w:val="00E36781"/>
    <w:rsid w:val="00E37917"/>
    <w:rsid w:val="00E40A7A"/>
    <w:rsid w:val="00E41083"/>
    <w:rsid w:val="00E432E4"/>
    <w:rsid w:val="00E53214"/>
    <w:rsid w:val="00E54B7D"/>
    <w:rsid w:val="00E5534E"/>
    <w:rsid w:val="00E559C4"/>
    <w:rsid w:val="00E5616C"/>
    <w:rsid w:val="00E56E8A"/>
    <w:rsid w:val="00E57101"/>
    <w:rsid w:val="00E60146"/>
    <w:rsid w:val="00E603E7"/>
    <w:rsid w:val="00E603F6"/>
    <w:rsid w:val="00E6175D"/>
    <w:rsid w:val="00E630B6"/>
    <w:rsid w:val="00E647BD"/>
    <w:rsid w:val="00E673BE"/>
    <w:rsid w:val="00E703E4"/>
    <w:rsid w:val="00E73B53"/>
    <w:rsid w:val="00E74B69"/>
    <w:rsid w:val="00E75F60"/>
    <w:rsid w:val="00E762E7"/>
    <w:rsid w:val="00E80BEE"/>
    <w:rsid w:val="00E825B9"/>
    <w:rsid w:val="00E83F24"/>
    <w:rsid w:val="00E85310"/>
    <w:rsid w:val="00E86E79"/>
    <w:rsid w:val="00E8753C"/>
    <w:rsid w:val="00E87C35"/>
    <w:rsid w:val="00E91F0D"/>
    <w:rsid w:val="00E9613B"/>
    <w:rsid w:val="00E979C0"/>
    <w:rsid w:val="00EA155D"/>
    <w:rsid w:val="00EA4561"/>
    <w:rsid w:val="00EA632B"/>
    <w:rsid w:val="00EB05A7"/>
    <w:rsid w:val="00EB0EBA"/>
    <w:rsid w:val="00EB3145"/>
    <w:rsid w:val="00EB3231"/>
    <w:rsid w:val="00EB5701"/>
    <w:rsid w:val="00EB7902"/>
    <w:rsid w:val="00EC3BAC"/>
    <w:rsid w:val="00EC7E7F"/>
    <w:rsid w:val="00ED1FCE"/>
    <w:rsid w:val="00ED3958"/>
    <w:rsid w:val="00ED4333"/>
    <w:rsid w:val="00ED44F5"/>
    <w:rsid w:val="00ED46B9"/>
    <w:rsid w:val="00ED6738"/>
    <w:rsid w:val="00EE0793"/>
    <w:rsid w:val="00EE33C8"/>
    <w:rsid w:val="00EE54C1"/>
    <w:rsid w:val="00EF27DF"/>
    <w:rsid w:val="00EF3374"/>
    <w:rsid w:val="00EF4AFA"/>
    <w:rsid w:val="00EF5F65"/>
    <w:rsid w:val="00EF6FB5"/>
    <w:rsid w:val="00F00CD4"/>
    <w:rsid w:val="00F01805"/>
    <w:rsid w:val="00F01AC1"/>
    <w:rsid w:val="00F02A14"/>
    <w:rsid w:val="00F037F0"/>
    <w:rsid w:val="00F06405"/>
    <w:rsid w:val="00F07133"/>
    <w:rsid w:val="00F10BA6"/>
    <w:rsid w:val="00F12061"/>
    <w:rsid w:val="00F14AC6"/>
    <w:rsid w:val="00F16562"/>
    <w:rsid w:val="00F168E5"/>
    <w:rsid w:val="00F1762A"/>
    <w:rsid w:val="00F2042D"/>
    <w:rsid w:val="00F21AEA"/>
    <w:rsid w:val="00F22D13"/>
    <w:rsid w:val="00F25BC5"/>
    <w:rsid w:val="00F277BA"/>
    <w:rsid w:val="00F27A07"/>
    <w:rsid w:val="00F27DDE"/>
    <w:rsid w:val="00F30CC0"/>
    <w:rsid w:val="00F32139"/>
    <w:rsid w:val="00F3286F"/>
    <w:rsid w:val="00F33A02"/>
    <w:rsid w:val="00F34825"/>
    <w:rsid w:val="00F4026F"/>
    <w:rsid w:val="00F4095F"/>
    <w:rsid w:val="00F4362A"/>
    <w:rsid w:val="00F45A18"/>
    <w:rsid w:val="00F463AA"/>
    <w:rsid w:val="00F464B0"/>
    <w:rsid w:val="00F474DE"/>
    <w:rsid w:val="00F478DA"/>
    <w:rsid w:val="00F50B23"/>
    <w:rsid w:val="00F5131C"/>
    <w:rsid w:val="00F52672"/>
    <w:rsid w:val="00F53C17"/>
    <w:rsid w:val="00F54C7E"/>
    <w:rsid w:val="00F554F3"/>
    <w:rsid w:val="00F55812"/>
    <w:rsid w:val="00F633F0"/>
    <w:rsid w:val="00F639AB"/>
    <w:rsid w:val="00F64522"/>
    <w:rsid w:val="00F64FD1"/>
    <w:rsid w:val="00F653BC"/>
    <w:rsid w:val="00F6580D"/>
    <w:rsid w:val="00F674C8"/>
    <w:rsid w:val="00F67797"/>
    <w:rsid w:val="00F719F7"/>
    <w:rsid w:val="00F72A01"/>
    <w:rsid w:val="00F76028"/>
    <w:rsid w:val="00F76EBD"/>
    <w:rsid w:val="00F77E5C"/>
    <w:rsid w:val="00F801C1"/>
    <w:rsid w:val="00F803CC"/>
    <w:rsid w:val="00F84424"/>
    <w:rsid w:val="00F90234"/>
    <w:rsid w:val="00F9285D"/>
    <w:rsid w:val="00F93C9F"/>
    <w:rsid w:val="00F93FDE"/>
    <w:rsid w:val="00F941F5"/>
    <w:rsid w:val="00F95190"/>
    <w:rsid w:val="00F95BAE"/>
    <w:rsid w:val="00F96726"/>
    <w:rsid w:val="00F97F74"/>
    <w:rsid w:val="00FA0080"/>
    <w:rsid w:val="00FA1DB0"/>
    <w:rsid w:val="00FA79B7"/>
    <w:rsid w:val="00FA7C5C"/>
    <w:rsid w:val="00FB0842"/>
    <w:rsid w:val="00FB4AA1"/>
    <w:rsid w:val="00FB78EE"/>
    <w:rsid w:val="00FB7A91"/>
    <w:rsid w:val="00FC0FC9"/>
    <w:rsid w:val="00FC17B0"/>
    <w:rsid w:val="00FC22D9"/>
    <w:rsid w:val="00FC3FB5"/>
    <w:rsid w:val="00FC43C3"/>
    <w:rsid w:val="00FC5A06"/>
    <w:rsid w:val="00FC654B"/>
    <w:rsid w:val="00FC65D1"/>
    <w:rsid w:val="00FD0120"/>
    <w:rsid w:val="00FD0785"/>
    <w:rsid w:val="00FD486E"/>
    <w:rsid w:val="00FD4A62"/>
    <w:rsid w:val="00FD5DCD"/>
    <w:rsid w:val="00FD6548"/>
    <w:rsid w:val="00FD675B"/>
    <w:rsid w:val="00FE0B75"/>
    <w:rsid w:val="00FE1D2C"/>
    <w:rsid w:val="00FE40EE"/>
    <w:rsid w:val="00FE6F8A"/>
    <w:rsid w:val="00FF081A"/>
    <w:rsid w:val="00FF272A"/>
    <w:rsid w:val="00FF2DE0"/>
    <w:rsid w:val="00FF4057"/>
    <w:rsid w:val="00FF7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D4D0B"/>
  <w15:chartTrackingRefBased/>
  <w15:docId w15:val="{22FED232-755F-429A-8157-D2306548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427"/>
  </w:style>
  <w:style w:type="paragraph" w:styleId="Heading1">
    <w:name w:val="heading 1"/>
    <w:basedOn w:val="Normal"/>
    <w:next w:val="Normal"/>
    <w:link w:val="Heading1Char"/>
    <w:qFormat/>
    <w:rsid w:val="007B3E62"/>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C7242B"/>
    <w:pPr>
      <w:keepNext/>
      <w:keepLines/>
      <w:spacing w:before="40" w:after="0"/>
      <w:outlineLvl w:val="1"/>
    </w:pPr>
    <w:rPr>
      <w:rFonts w:asciiTheme="majorHAnsi" w:eastAsiaTheme="majorEastAsia" w:hAnsiTheme="majorHAnsi" w:cstheme="majorBidi"/>
      <w:b/>
      <w:color w:val="7030A0"/>
      <w:sz w:val="26"/>
      <w:szCs w:val="26"/>
    </w:rPr>
  </w:style>
  <w:style w:type="paragraph" w:styleId="Heading3">
    <w:name w:val="heading 3"/>
    <w:basedOn w:val="Normal"/>
    <w:next w:val="Normal"/>
    <w:link w:val="Heading3Char"/>
    <w:uiPriority w:val="9"/>
    <w:unhideWhenUsed/>
    <w:qFormat/>
    <w:rsid w:val="00CD754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8F0A05"/>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772630"/>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1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5190"/>
  </w:style>
  <w:style w:type="paragraph" w:styleId="Footer">
    <w:name w:val="footer"/>
    <w:basedOn w:val="Normal"/>
    <w:link w:val="FooterChar"/>
    <w:uiPriority w:val="99"/>
    <w:unhideWhenUsed/>
    <w:rsid w:val="00F95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5190"/>
  </w:style>
  <w:style w:type="paragraph" w:styleId="NormalWeb">
    <w:name w:val="Normal (Web)"/>
    <w:basedOn w:val="Normal"/>
    <w:uiPriority w:val="99"/>
    <w:unhideWhenUsed/>
    <w:rsid w:val="00F9519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F9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2578"/>
    <w:pPr>
      <w:ind w:left="720"/>
      <w:contextualSpacing/>
    </w:pPr>
  </w:style>
  <w:style w:type="character" w:customStyle="1" w:styleId="Heading1Char">
    <w:name w:val="Heading 1 Char"/>
    <w:basedOn w:val="DefaultParagraphFont"/>
    <w:link w:val="Heading1"/>
    <w:rsid w:val="007B3E62"/>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467C4"/>
    <w:rPr>
      <w:color w:val="0563C1" w:themeColor="hyperlink"/>
      <w:u w:val="single"/>
    </w:rPr>
  </w:style>
  <w:style w:type="character" w:styleId="UnresolvedMention">
    <w:name w:val="Unresolved Mention"/>
    <w:basedOn w:val="DefaultParagraphFont"/>
    <w:uiPriority w:val="99"/>
    <w:semiHidden/>
    <w:unhideWhenUsed/>
    <w:rsid w:val="008467C4"/>
    <w:rPr>
      <w:color w:val="605E5C"/>
      <w:shd w:val="clear" w:color="auto" w:fill="E1DFDD"/>
    </w:rPr>
  </w:style>
  <w:style w:type="paragraph" w:styleId="BodyText3">
    <w:name w:val="Body Text 3"/>
    <w:basedOn w:val="Normal"/>
    <w:link w:val="BodyText3Char"/>
    <w:rsid w:val="00632A83"/>
    <w:pPr>
      <w:spacing w:after="0" w:line="240" w:lineRule="auto"/>
    </w:pPr>
    <w:rPr>
      <w:rFonts w:ascii="Arial" w:eastAsia="Times New Roman" w:hAnsi="Arial" w:cs="Arial"/>
      <w:i/>
      <w:iCs/>
      <w:sz w:val="24"/>
      <w:szCs w:val="24"/>
    </w:rPr>
  </w:style>
  <w:style w:type="character" w:customStyle="1" w:styleId="BodyText3Char">
    <w:name w:val="Body Text 3 Char"/>
    <w:basedOn w:val="DefaultParagraphFont"/>
    <w:link w:val="BodyText3"/>
    <w:rsid w:val="00632A83"/>
    <w:rPr>
      <w:rFonts w:ascii="Arial" w:eastAsia="Times New Roman" w:hAnsi="Arial" w:cs="Arial"/>
      <w:i/>
      <w:iCs/>
      <w:sz w:val="24"/>
      <w:szCs w:val="24"/>
    </w:rPr>
  </w:style>
  <w:style w:type="paragraph" w:customStyle="1" w:styleId="xmsonormal">
    <w:name w:val="x_msonormal"/>
    <w:basedOn w:val="Normal"/>
    <w:rsid w:val="005C604F"/>
    <w:pPr>
      <w:spacing w:after="0" w:line="240" w:lineRule="auto"/>
    </w:pPr>
    <w:rPr>
      <w:rFonts w:ascii="Calibri" w:hAnsi="Calibri" w:cs="Calibri"/>
      <w:lang w:eastAsia="en-GB"/>
    </w:rPr>
  </w:style>
  <w:style w:type="paragraph" w:customStyle="1" w:styleId="govuk-body">
    <w:name w:val="govuk-body"/>
    <w:basedOn w:val="Normal"/>
    <w:rsid w:val="0009219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5730F8"/>
    <w:pPr>
      <w:spacing w:after="0" w:line="240" w:lineRule="auto"/>
    </w:pPr>
  </w:style>
  <w:style w:type="paragraph" w:styleId="TOCHeading">
    <w:name w:val="TOC Heading"/>
    <w:basedOn w:val="Heading1"/>
    <w:next w:val="Normal"/>
    <w:uiPriority w:val="39"/>
    <w:unhideWhenUsed/>
    <w:qFormat/>
    <w:rsid w:val="009917F6"/>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character" w:customStyle="1" w:styleId="Heading2Char">
    <w:name w:val="Heading 2 Char"/>
    <w:basedOn w:val="DefaultParagraphFont"/>
    <w:link w:val="Heading2"/>
    <w:uiPriority w:val="9"/>
    <w:rsid w:val="00C7242B"/>
    <w:rPr>
      <w:rFonts w:asciiTheme="majorHAnsi" w:eastAsiaTheme="majorEastAsia" w:hAnsiTheme="majorHAnsi" w:cstheme="majorBidi"/>
      <w:b/>
      <w:color w:val="7030A0"/>
      <w:sz w:val="26"/>
      <w:szCs w:val="26"/>
    </w:rPr>
  </w:style>
  <w:style w:type="paragraph" w:styleId="TOC2">
    <w:name w:val="toc 2"/>
    <w:basedOn w:val="Normal"/>
    <w:next w:val="Normal"/>
    <w:autoRedefine/>
    <w:uiPriority w:val="39"/>
    <w:unhideWhenUsed/>
    <w:rsid w:val="00924810"/>
    <w:pPr>
      <w:spacing w:after="100"/>
      <w:ind w:left="220"/>
    </w:pPr>
  </w:style>
  <w:style w:type="paragraph" w:styleId="Subtitle">
    <w:name w:val="Subtitle"/>
    <w:basedOn w:val="Normal"/>
    <w:link w:val="SubtitleChar"/>
    <w:qFormat/>
    <w:rsid w:val="00F97F74"/>
    <w:pPr>
      <w:spacing w:after="0" w:line="240" w:lineRule="auto"/>
      <w:jc w:val="center"/>
    </w:pPr>
    <w:rPr>
      <w:rFonts w:ascii="Arial" w:eastAsia="Times New Roman" w:hAnsi="Arial" w:cs="Times New Roman"/>
      <w:b/>
      <w:sz w:val="24"/>
      <w:szCs w:val="20"/>
    </w:rPr>
  </w:style>
  <w:style w:type="character" w:customStyle="1" w:styleId="SubtitleChar">
    <w:name w:val="Subtitle Char"/>
    <w:basedOn w:val="DefaultParagraphFont"/>
    <w:link w:val="Subtitle"/>
    <w:rsid w:val="00F97F74"/>
    <w:rPr>
      <w:rFonts w:ascii="Arial" w:eastAsia="Times New Roman" w:hAnsi="Arial" w:cs="Times New Roman"/>
      <w:b/>
      <w:sz w:val="24"/>
      <w:szCs w:val="20"/>
    </w:rPr>
  </w:style>
  <w:style w:type="paragraph" w:customStyle="1" w:styleId="Bullets">
    <w:name w:val="Bullets"/>
    <w:basedOn w:val="Normal"/>
    <w:next w:val="Normal"/>
    <w:rsid w:val="006C2871"/>
    <w:pPr>
      <w:numPr>
        <w:numId w:val="1"/>
      </w:numPr>
      <w:kinsoku w:val="0"/>
      <w:spacing w:after="0" w:line="240" w:lineRule="auto"/>
    </w:pPr>
    <w:rPr>
      <w:rFonts w:ascii="Arial" w:eastAsia="Times New Roman" w:hAnsi="Arial" w:cs="Arial"/>
      <w:sz w:val="24"/>
      <w:szCs w:val="24"/>
      <w:lang w:eastAsia="zh-CN"/>
    </w:rPr>
  </w:style>
  <w:style w:type="character" w:customStyle="1" w:styleId="Heading8Char">
    <w:name w:val="Heading 8 Char"/>
    <w:basedOn w:val="DefaultParagraphFont"/>
    <w:link w:val="Heading8"/>
    <w:uiPriority w:val="9"/>
    <w:semiHidden/>
    <w:rsid w:val="00772630"/>
    <w:rPr>
      <w:rFonts w:asciiTheme="majorHAnsi" w:eastAsiaTheme="majorEastAsia" w:hAnsiTheme="majorHAnsi" w:cstheme="majorBidi"/>
      <w:color w:val="272727" w:themeColor="text1" w:themeTint="D8"/>
      <w:sz w:val="21"/>
      <w:szCs w:val="21"/>
    </w:rPr>
  </w:style>
  <w:style w:type="paragraph" w:styleId="BodyTextIndent">
    <w:name w:val="Body Text Indent"/>
    <w:basedOn w:val="Normal"/>
    <w:link w:val="BodyTextIndentChar"/>
    <w:uiPriority w:val="99"/>
    <w:semiHidden/>
    <w:unhideWhenUsed/>
    <w:rsid w:val="00772630"/>
    <w:pPr>
      <w:spacing w:after="120"/>
      <w:ind w:left="283"/>
    </w:pPr>
  </w:style>
  <w:style w:type="character" w:customStyle="1" w:styleId="BodyTextIndentChar">
    <w:name w:val="Body Text Indent Char"/>
    <w:basedOn w:val="DefaultParagraphFont"/>
    <w:link w:val="BodyTextIndent"/>
    <w:uiPriority w:val="99"/>
    <w:semiHidden/>
    <w:rsid w:val="00772630"/>
  </w:style>
  <w:style w:type="paragraph" w:styleId="BodyTextIndent2">
    <w:name w:val="Body Text Indent 2"/>
    <w:basedOn w:val="Normal"/>
    <w:link w:val="BodyTextIndent2Char"/>
    <w:uiPriority w:val="99"/>
    <w:semiHidden/>
    <w:unhideWhenUsed/>
    <w:rsid w:val="00772630"/>
    <w:pPr>
      <w:spacing w:after="120" w:line="480" w:lineRule="auto"/>
      <w:ind w:left="283"/>
    </w:pPr>
  </w:style>
  <w:style w:type="character" w:customStyle="1" w:styleId="BodyTextIndent2Char">
    <w:name w:val="Body Text Indent 2 Char"/>
    <w:basedOn w:val="DefaultParagraphFont"/>
    <w:link w:val="BodyTextIndent2"/>
    <w:uiPriority w:val="99"/>
    <w:semiHidden/>
    <w:rsid w:val="00772630"/>
  </w:style>
  <w:style w:type="paragraph" w:styleId="BodyText2">
    <w:name w:val="Body Text 2"/>
    <w:basedOn w:val="Normal"/>
    <w:link w:val="BodyText2Char"/>
    <w:uiPriority w:val="99"/>
    <w:semiHidden/>
    <w:unhideWhenUsed/>
    <w:rsid w:val="00772630"/>
    <w:pPr>
      <w:spacing w:after="120" w:line="480" w:lineRule="auto"/>
    </w:pPr>
  </w:style>
  <w:style w:type="character" w:customStyle="1" w:styleId="BodyText2Char">
    <w:name w:val="Body Text 2 Char"/>
    <w:basedOn w:val="DefaultParagraphFont"/>
    <w:link w:val="BodyText2"/>
    <w:uiPriority w:val="99"/>
    <w:semiHidden/>
    <w:rsid w:val="00772630"/>
  </w:style>
  <w:style w:type="character" w:customStyle="1" w:styleId="Heading6Char">
    <w:name w:val="Heading 6 Char"/>
    <w:basedOn w:val="DefaultParagraphFont"/>
    <w:link w:val="Heading6"/>
    <w:uiPriority w:val="9"/>
    <w:semiHidden/>
    <w:rsid w:val="008F0A05"/>
    <w:rPr>
      <w:rFonts w:asciiTheme="majorHAnsi" w:eastAsiaTheme="majorEastAsia" w:hAnsiTheme="majorHAnsi" w:cstheme="majorBidi"/>
      <w:color w:val="1F3763" w:themeColor="accent1" w:themeShade="7F"/>
    </w:rPr>
  </w:style>
  <w:style w:type="paragraph" w:styleId="Title">
    <w:name w:val="Title"/>
    <w:basedOn w:val="Normal"/>
    <w:link w:val="TitleChar"/>
    <w:qFormat/>
    <w:rsid w:val="00EB3231"/>
    <w:pPr>
      <w:kinsoku w:val="0"/>
      <w:spacing w:after="0" w:line="240" w:lineRule="auto"/>
      <w:jc w:val="center"/>
    </w:pPr>
    <w:rPr>
      <w:rFonts w:ascii="Gill Sans MT" w:eastAsia="Times New Roman" w:hAnsi="Gill Sans MT" w:cs="Microsoft Sans Serif"/>
      <w:b/>
      <w:bCs/>
      <w:sz w:val="56"/>
      <w:szCs w:val="24"/>
      <w:lang w:eastAsia="zh-CN"/>
    </w:rPr>
  </w:style>
  <w:style w:type="character" w:customStyle="1" w:styleId="TitleChar">
    <w:name w:val="Title Char"/>
    <w:basedOn w:val="DefaultParagraphFont"/>
    <w:link w:val="Title"/>
    <w:rsid w:val="00EB3231"/>
    <w:rPr>
      <w:rFonts w:ascii="Gill Sans MT" w:eastAsia="Times New Roman" w:hAnsi="Gill Sans MT" w:cs="Microsoft Sans Serif"/>
      <w:b/>
      <w:bCs/>
      <w:sz w:val="56"/>
      <w:szCs w:val="24"/>
      <w:lang w:eastAsia="zh-CN"/>
    </w:rPr>
  </w:style>
  <w:style w:type="table" w:customStyle="1" w:styleId="TableGrid1">
    <w:name w:val="Table Grid1"/>
    <w:basedOn w:val="TableNormal"/>
    <w:next w:val="TableGrid"/>
    <w:uiPriority w:val="39"/>
    <w:rsid w:val="00363C3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D00B8"/>
    <w:rPr>
      <w:color w:val="954F72" w:themeColor="followedHyperlink"/>
      <w:u w:val="single"/>
    </w:rPr>
  </w:style>
  <w:style w:type="character" w:customStyle="1" w:styleId="Heading3Char">
    <w:name w:val="Heading 3 Char"/>
    <w:basedOn w:val="DefaultParagraphFont"/>
    <w:link w:val="Heading3"/>
    <w:uiPriority w:val="9"/>
    <w:rsid w:val="00CD754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2583">
      <w:bodyDiv w:val="1"/>
      <w:marLeft w:val="0"/>
      <w:marRight w:val="0"/>
      <w:marTop w:val="0"/>
      <w:marBottom w:val="0"/>
      <w:divBdr>
        <w:top w:val="none" w:sz="0" w:space="0" w:color="auto"/>
        <w:left w:val="none" w:sz="0" w:space="0" w:color="auto"/>
        <w:bottom w:val="none" w:sz="0" w:space="0" w:color="auto"/>
        <w:right w:val="none" w:sz="0" w:space="0" w:color="auto"/>
      </w:divBdr>
    </w:div>
    <w:div w:id="370886739">
      <w:bodyDiv w:val="1"/>
      <w:marLeft w:val="0"/>
      <w:marRight w:val="0"/>
      <w:marTop w:val="0"/>
      <w:marBottom w:val="0"/>
      <w:divBdr>
        <w:top w:val="none" w:sz="0" w:space="0" w:color="auto"/>
        <w:left w:val="none" w:sz="0" w:space="0" w:color="auto"/>
        <w:bottom w:val="none" w:sz="0" w:space="0" w:color="auto"/>
        <w:right w:val="none" w:sz="0" w:space="0" w:color="auto"/>
      </w:divBdr>
    </w:div>
    <w:div w:id="373162857">
      <w:bodyDiv w:val="1"/>
      <w:marLeft w:val="0"/>
      <w:marRight w:val="0"/>
      <w:marTop w:val="0"/>
      <w:marBottom w:val="0"/>
      <w:divBdr>
        <w:top w:val="none" w:sz="0" w:space="0" w:color="auto"/>
        <w:left w:val="none" w:sz="0" w:space="0" w:color="auto"/>
        <w:bottom w:val="none" w:sz="0" w:space="0" w:color="auto"/>
        <w:right w:val="none" w:sz="0" w:space="0" w:color="auto"/>
      </w:divBdr>
    </w:div>
    <w:div w:id="394550957">
      <w:bodyDiv w:val="1"/>
      <w:marLeft w:val="0"/>
      <w:marRight w:val="0"/>
      <w:marTop w:val="0"/>
      <w:marBottom w:val="0"/>
      <w:divBdr>
        <w:top w:val="none" w:sz="0" w:space="0" w:color="auto"/>
        <w:left w:val="none" w:sz="0" w:space="0" w:color="auto"/>
        <w:bottom w:val="none" w:sz="0" w:space="0" w:color="auto"/>
        <w:right w:val="none" w:sz="0" w:space="0" w:color="auto"/>
      </w:divBdr>
    </w:div>
    <w:div w:id="483350630">
      <w:bodyDiv w:val="1"/>
      <w:marLeft w:val="0"/>
      <w:marRight w:val="0"/>
      <w:marTop w:val="0"/>
      <w:marBottom w:val="0"/>
      <w:divBdr>
        <w:top w:val="none" w:sz="0" w:space="0" w:color="auto"/>
        <w:left w:val="none" w:sz="0" w:space="0" w:color="auto"/>
        <w:bottom w:val="none" w:sz="0" w:space="0" w:color="auto"/>
        <w:right w:val="none" w:sz="0" w:space="0" w:color="auto"/>
      </w:divBdr>
    </w:div>
    <w:div w:id="611788924">
      <w:bodyDiv w:val="1"/>
      <w:marLeft w:val="0"/>
      <w:marRight w:val="0"/>
      <w:marTop w:val="0"/>
      <w:marBottom w:val="0"/>
      <w:divBdr>
        <w:top w:val="none" w:sz="0" w:space="0" w:color="auto"/>
        <w:left w:val="none" w:sz="0" w:space="0" w:color="auto"/>
        <w:bottom w:val="none" w:sz="0" w:space="0" w:color="auto"/>
        <w:right w:val="none" w:sz="0" w:space="0" w:color="auto"/>
      </w:divBdr>
    </w:div>
    <w:div w:id="645358056">
      <w:bodyDiv w:val="1"/>
      <w:marLeft w:val="0"/>
      <w:marRight w:val="0"/>
      <w:marTop w:val="0"/>
      <w:marBottom w:val="0"/>
      <w:divBdr>
        <w:top w:val="none" w:sz="0" w:space="0" w:color="auto"/>
        <w:left w:val="none" w:sz="0" w:space="0" w:color="auto"/>
        <w:bottom w:val="none" w:sz="0" w:space="0" w:color="auto"/>
        <w:right w:val="none" w:sz="0" w:space="0" w:color="auto"/>
      </w:divBdr>
    </w:div>
    <w:div w:id="656611021">
      <w:bodyDiv w:val="1"/>
      <w:marLeft w:val="0"/>
      <w:marRight w:val="0"/>
      <w:marTop w:val="0"/>
      <w:marBottom w:val="0"/>
      <w:divBdr>
        <w:top w:val="none" w:sz="0" w:space="0" w:color="auto"/>
        <w:left w:val="none" w:sz="0" w:space="0" w:color="auto"/>
        <w:bottom w:val="none" w:sz="0" w:space="0" w:color="auto"/>
        <w:right w:val="none" w:sz="0" w:space="0" w:color="auto"/>
      </w:divBdr>
    </w:div>
    <w:div w:id="676620500">
      <w:bodyDiv w:val="1"/>
      <w:marLeft w:val="0"/>
      <w:marRight w:val="0"/>
      <w:marTop w:val="0"/>
      <w:marBottom w:val="0"/>
      <w:divBdr>
        <w:top w:val="none" w:sz="0" w:space="0" w:color="auto"/>
        <w:left w:val="none" w:sz="0" w:space="0" w:color="auto"/>
        <w:bottom w:val="none" w:sz="0" w:space="0" w:color="auto"/>
        <w:right w:val="none" w:sz="0" w:space="0" w:color="auto"/>
      </w:divBdr>
    </w:div>
    <w:div w:id="755252926">
      <w:bodyDiv w:val="1"/>
      <w:marLeft w:val="0"/>
      <w:marRight w:val="0"/>
      <w:marTop w:val="0"/>
      <w:marBottom w:val="0"/>
      <w:divBdr>
        <w:top w:val="none" w:sz="0" w:space="0" w:color="auto"/>
        <w:left w:val="none" w:sz="0" w:space="0" w:color="auto"/>
        <w:bottom w:val="none" w:sz="0" w:space="0" w:color="auto"/>
        <w:right w:val="none" w:sz="0" w:space="0" w:color="auto"/>
      </w:divBdr>
    </w:div>
    <w:div w:id="783885176">
      <w:bodyDiv w:val="1"/>
      <w:marLeft w:val="0"/>
      <w:marRight w:val="0"/>
      <w:marTop w:val="0"/>
      <w:marBottom w:val="0"/>
      <w:divBdr>
        <w:top w:val="none" w:sz="0" w:space="0" w:color="auto"/>
        <w:left w:val="none" w:sz="0" w:space="0" w:color="auto"/>
        <w:bottom w:val="none" w:sz="0" w:space="0" w:color="auto"/>
        <w:right w:val="none" w:sz="0" w:space="0" w:color="auto"/>
      </w:divBdr>
      <w:divsChild>
        <w:div w:id="70738437">
          <w:marLeft w:val="720"/>
          <w:marRight w:val="0"/>
          <w:marTop w:val="0"/>
          <w:marBottom w:val="0"/>
          <w:divBdr>
            <w:top w:val="none" w:sz="0" w:space="0" w:color="auto"/>
            <w:left w:val="none" w:sz="0" w:space="0" w:color="auto"/>
            <w:bottom w:val="none" w:sz="0" w:space="0" w:color="auto"/>
            <w:right w:val="none" w:sz="0" w:space="0" w:color="auto"/>
          </w:divBdr>
        </w:div>
        <w:div w:id="193814442">
          <w:marLeft w:val="720"/>
          <w:marRight w:val="0"/>
          <w:marTop w:val="0"/>
          <w:marBottom w:val="0"/>
          <w:divBdr>
            <w:top w:val="none" w:sz="0" w:space="0" w:color="auto"/>
            <w:left w:val="none" w:sz="0" w:space="0" w:color="auto"/>
            <w:bottom w:val="none" w:sz="0" w:space="0" w:color="auto"/>
            <w:right w:val="none" w:sz="0" w:space="0" w:color="auto"/>
          </w:divBdr>
        </w:div>
        <w:div w:id="1986473391">
          <w:marLeft w:val="720"/>
          <w:marRight w:val="0"/>
          <w:marTop w:val="0"/>
          <w:marBottom w:val="0"/>
          <w:divBdr>
            <w:top w:val="none" w:sz="0" w:space="0" w:color="auto"/>
            <w:left w:val="none" w:sz="0" w:space="0" w:color="auto"/>
            <w:bottom w:val="none" w:sz="0" w:space="0" w:color="auto"/>
            <w:right w:val="none" w:sz="0" w:space="0" w:color="auto"/>
          </w:divBdr>
        </w:div>
        <w:div w:id="125587718">
          <w:marLeft w:val="720"/>
          <w:marRight w:val="0"/>
          <w:marTop w:val="0"/>
          <w:marBottom w:val="0"/>
          <w:divBdr>
            <w:top w:val="none" w:sz="0" w:space="0" w:color="auto"/>
            <w:left w:val="none" w:sz="0" w:space="0" w:color="auto"/>
            <w:bottom w:val="none" w:sz="0" w:space="0" w:color="auto"/>
            <w:right w:val="none" w:sz="0" w:space="0" w:color="auto"/>
          </w:divBdr>
        </w:div>
        <w:div w:id="2047826938">
          <w:marLeft w:val="720"/>
          <w:marRight w:val="0"/>
          <w:marTop w:val="0"/>
          <w:marBottom w:val="0"/>
          <w:divBdr>
            <w:top w:val="none" w:sz="0" w:space="0" w:color="auto"/>
            <w:left w:val="none" w:sz="0" w:space="0" w:color="auto"/>
            <w:bottom w:val="none" w:sz="0" w:space="0" w:color="auto"/>
            <w:right w:val="none" w:sz="0" w:space="0" w:color="auto"/>
          </w:divBdr>
        </w:div>
        <w:div w:id="591595999">
          <w:marLeft w:val="720"/>
          <w:marRight w:val="0"/>
          <w:marTop w:val="0"/>
          <w:marBottom w:val="0"/>
          <w:divBdr>
            <w:top w:val="none" w:sz="0" w:space="0" w:color="auto"/>
            <w:left w:val="none" w:sz="0" w:space="0" w:color="auto"/>
            <w:bottom w:val="none" w:sz="0" w:space="0" w:color="auto"/>
            <w:right w:val="none" w:sz="0" w:space="0" w:color="auto"/>
          </w:divBdr>
        </w:div>
        <w:div w:id="263347187">
          <w:marLeft w:val="720"/>
          <w:marRight w:val="0"/>
          <w:marTop w:val="0"/>
          <w:marBottom w:val="0"/>
          <w:divBdr>
            <w:top w:val="none" w:sz="0" w:space="0" w:color="auto"/>
            <w:left w:val="none" w:sz="0" w:space="0" w:color="auto"/>
            <w:bottom w:val="none" w:sz="0" w:space="0" w:color="auto"/>
            <w:right w:val="none" w:sz="0" w:space="0" w:color="auto"/>
          </w:divBdr>
        </w:div>
      </w:divsChild>
    </w:div>
    <w:div w:id="996151595">
      <w:bodyDiv w:val="1"/>
      <w:marLeft w:val="0"/>
      <w:marRight w:val="0"/>
      <w:marTop w:val="0"/>
      <w:marBottom w:val="0"/>
      <w:divBdr>
        <w:top w:val="none" w:sz="0" w:space="0" w:color="auto"/>
        <w:left w:val="none" w:sz="0" w:space="0" w:color="auto"/>
        <w:bottom w:val="none" w:sz="0" w:space="0" w:color="auto"/>
        <w:right w:val="none" w:sz="0" w:space="0" w:color="auto"/>
      </w:divBdr>
    </w:div>
    <w:div w:id="1222012705">
      <w:bodyDiv w:val="1"/>
      <w:marLeft w:val="0"/>
      <w:marRight w:val="0"/>
      <w:marTop w:val="0"/>
      <w:marBottom w:val="0"/>
      <w:divBdr>
        <w:top w:val="none" w:sz="0" w:space="0" w:color="auto"/>
        <w:left w:val="none" w:sz="0" w:space="0" w:color="auto"/>
        <w:bottom w:val="none" w:sz="0" w:space="0" w:color="auto"/>
        <w:right w:val="none" w:sz="0" w:space="0" w:color="auto"/>
      </w:divBdr>
    </w:div>
    <w:div w:id="1645164117">
      <w:bodyDiv w:val="1"/>
      <w:marLeft w:val="0"/>
      <w:marRight w:val="0"/>
      <w:marTop w:val="0"/>
      <w:marBottom w:val="0"/>
      <w:divBdr>
        <w:top w:val="none" w:sz="0" w:space="0" w:color="auto"/>
        <w:left w:val="none" w:sz="0" w:space="0" w:color="auto"/>
        <w:bottom w:val="none" w:sz="0" w:space="0" w:color="auto"/>
        <w:right w:val="none" w:sz="0" w:space="0" w:color="auto"/>
      </w:divBdr>
    </w:div>
    <w:div w:id="178287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cq.org.uk/wp-content/uploads/2025/08/JCQ-AARA-2025_FINAL.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gov.uk/ukpga/2010/15/cont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cq.org.uk/wp-content/uploads/2025/08/Gen_regs_approved_centres_25-26_FINAL.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cq.org.uk/wp-content/uploads/2025/08/JCQ-AARA-2025_FINAL.pdf"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54DB1F7-FE33-4FDD-8A1A-783E7E0FDF91}">
  <we:reference id="c80e2f40-57a2-4b6f-bcff-dda058992a1c" version="1.0.0.0" store="EXCatalog" storeType="EXCatalog"/>
  <we:alternateReferences>
    <we:reference id="WA200003664"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62A471BCB0CB4BA658D074A2042BFB" ma:contentTypeVersion="12" ma:contentTypeDescription="Create a new document." ma:contentTypeScope="" ma:versionID="a1f26c1500241bfaa55b3ccf210d99a2">
  <xsd:schema xmlns:xsd="http://www.w3.org/2001/XMLSchema" xmlns:xs="http://www.w3.org/2001/XMLSchema" xmlns:p="http://schemas.microsoft.com/office/2006/metadata/properties" xmlns:ns3="1aa75529-a474-4188-bc1b-bf8ba868f3be" xmlns:ns4="3f9c52a2-8aa8-4a3c-9a03-b907c1581671" targetNamespace="http://schemas.microsoft.com/office/2006/metadata/properties" ma:root="true" ma:fieldsID="727210d0241ca3f23fd1449f011fc6f1" ns3:_="" ns4:_="">
    <xsd:import namespace="1aa75529-a474-4188-bc1b-bf8ba868f3be"/>
    <xsd:import namespace="3f9c52a2-8aa8-4a3c-9a03-b907c15816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75529-a474-4188-bc1b-bf8ba868f3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9c52a2-8aa8-4a3c-9a03-b907c15816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5E064-6FF5-4321-814D-A94DB010D6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4937BE-E61C-4C7E-8A0D-3F2BC2F33D22}">
  <ds:schemaRefs>
    <ds:schemaRef ds:uri="http://schemas.microsoft.com/sharepoint/v3/contenttype/forms"/>
  </ds:schemaRefs>
</ds:datastoreItem>
</file>

<file path=customXml/itemProps3.xml><?xml version="1.0" encoding="utf-8"?>
<ds:datastoreItem xmlns:ds="http://schemas.openxmlformats.org/officeDocument/2006/customXml" ds:itemID="{6F00924E-ADBC-4CEC-845B-2B6F7A7D7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75529-a474-4188-bc1b-bf8ba868f3be"/>
    <ds:schemaRef ds:uri="3f9c52a2-8aa8-4a3c-9a03-b907c1581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DAF975-5D80-429C-98B2-B9B5287EF98F}">
  <ds:schemaRefs>
    <ds:schemaRef ds:uri="http://schemas.openxmlformats.org/officeDocument/2006/bibliography"/>
  </ds:schemaRefs>
</ds:datastoreItem>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2649</Words>
  <Characters>15104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flowers, sarah</dc:creator>
  <cp:keywords/>
  <dc:description/>
  <cp:lastModifiedBy>burden, geraldine</cp:lastModifiedBy>
  <cp:revision>2</cp:revision>
  <cp:lastPrinted>2023-01-30T15:12:00Z</cp:lastPrinted>
  <dcterms:created xsi:type="dcterms:W3CDTF">2025-11-11T15:28:00Z</dcterms:created>
  <dcterms:modified xsi:type="dcterms:W3CDTF">2025-11-11T15:28:00Z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0x010100B462A471BCB0CB4BA658D074A2042BFB</vt:lpwstr>
  </property>
</Properties>
</file>